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219E927" w14:textId="77777777" w:rsidR="00BB1555" w:rsidRPr="006D15A5" w:rsidRDefault="00BB1555" w:rsidP="00D64663">
      <w:pPr>
        <w:pStyle w:val="Heading1"/>
        <w:keepNext w:val="0"/>
        <w:widowControl/>
        <w:tabs>
          <w:tab w:val="clear" w:pos="4680"/>
        </w:tabs>
        <w:autoSpaceDE w:val="0"/>
        <w:autoSpaceDN w:val="0"/>
        <w:spacing w:before="100" w:beforeAutospacing="1" w:after="100" w:afterAutospacing="1"/>
        <w:ind w:left="720" w:hanging="720"/>
        <w:jc w:val="left"/>
        <w:rPr>
          <w:rFonts w:ascii="Arial Narrow" w:hAnsi="Arial Narrow"/>
          <w:bCs/>
          <w:snapToGrid/>
          <w:color w:val="203163"/>
          <w:sz w:val="32"/>
          <w:szCs w:val="28"/>
          <w:u w:color="000000"/>
        </w:rPr>
      </w:pPr>
      <w:r w:rsidRPr="006D15A5">
        <w:rPr>
          <w:rFonts w:ascii="Arial Narrow" w:hAnsi="Arial Narrow"/>
          <w:bCs/>
          <w:snapToGrid/>
          <w:color w:val="203163"/>
          <w:sz w:val="32"/>
          <w:szCs w:val="28"/>
          <w:u w:color="000000"/>
        </w:rPr>
        <w:t>C</w:t>
      </w:r>
      <w:r w:rsidR="00FB3516" w:rsidRPr="006D15A5">
        <w:rPr>
          <w:rFonts w:ascii="Arial Narrow" w:hAnsi="Arial Narrow"/>
          <w:bCs/>
          <w:snapToGrid/>
          <w:color w:val="203163"/>
          <w:sz w:val="32"/>
          <w:szCs w:val="28"/>
          <w:u w:color="000000"/>
        </w:rPr>
        <w:t xml:space="preserve">hemical </w:t>
      </w:r>
      <w:r w:rsidRPr="006D15A5">
        <w:rPr>
          <w:rFonts w:ascii="Arial Narrow" w:hAnsi="Arial Narrow"/>
          <w:bCs/>
          <w:snapToGrid/>
          <w:color w:val="203163"/>
          <w:sz w:val="32"/>
          <w:szCs w:val="28"/>
          <w:u w:color="000000"/>
        </w:rPr>
        <w:t>C</w:t>
      </w:r>
      <w:r w:rsidR="00FB3516" w:rsidRPr="006D15A5">
        <w:rPr>
          <w:rFonts w:ascii="Arial Narrow" w:hAnsi="Arial Narrow"/>
          <w:bCs/>
          <w:snapToGrid/>
          <w:color w:val="203163"/>
          <w:sz w:val="32"/>
          <w:szCs w:val="28"/>
          <w:u w:color="000000"/>
        </w:rPr>
        <w:t>artridge</w:t>
      </w:r>
      <w:r w:rsidRPr="006D15A5">
        <w:rPr>
          <w:rFonts w:ascii="Arial Narrow" w:hAnsi="Arial Narrow"/>
          <w:bCs/>
          <w:snapToGrid/>
          <w:color w:val="203163"/>
          <w:sz w:val="32"/>
          <w:szCs w:val="28"/>
          <w:u w:color="000000"/>
        </w:rPr>
        <w:t xml:space="preserve"> C</w:t>
      </w:r>
      <w:r w:rsidR="00FB3516" w:rsidRPr="006D15A5">
        <w:rPr>
          <w:rFonts w:ascii="Arial Narrow" w:hAnsi="Arial Narrow"/>
          <w:bCs/>
          <w:snapToGrid/>
          <w:color w:val="203163"/>
          <w:sz w:val="32"/>
          <w:szCs w:val="28"/>
          <w:u w:color="000000"/>
        </w:rPr>
        <w:t>hange Schedules</w:t>
      </w:r>
    </w:p>
    <w:p w14:paraId="47126086" w14:textId="77777777" w:rsidR="00E46367" w:rsidRPr="006D15A5" w:rsidRDefault="00FB3516" w:rsidP="00A33494">
      <w:pPr>
        <w:pStyle w:val="Heading2"/>
        <w:keepLines/>
        <w:widowControl/>
        <w:numPr>
          <w:ilvl w:val="0"/>
          <w:numId w:val="2"/>
        </w:numPr>
        <w:spacing w:before="240" w:after="240"/>
        <w:jc w:val="left"/>
        <w:rPr>
          <w:rFonts w:ascii="Arial Narrow" w:hAnsi="Arial Narrow"/>
          <w:b w:val="0"/>
          <w:bCs/>
          <w:noProof w:val="0"/>
          <w:snapToGrid/>
          <w:color w:val="0076C0"/>
          <w:sz w:val="28"/>
          <w:szCs w:val="26"/>
        </w:rPr>
      </w:pPr>
      <w:r w:rsidRPr="006D15A5">
        <w:rPr>
          <w:rFonts w:ascii="Arial Narrow" w:hAnsi="Arial Narrow"/>
          <w:b w:val="0"/>
          <w:bCs/>
          <w:noProof w:val="0"/>
          <w:snapToGrid/>
          <w:color w:val="0076C0"/>
          <w:sz w:val="28"/>
          <w:szCs w:val="26"/>
        </w:rPr>
        <w:t>Background</w:t>
      </w:r>
    </w:p>
    <w:p w14:paraId="56E3DF8F" w14:textId="60EA89FC" w:rsidR="00FB3516" w:rsidRPr="00A163CF" w:rsidRDefault="00FE05B3" w:rsidP="00A33494">
      <w:pPr>
        <w:widowControl/>
        <w:spacing w:after="120" w:line="285" w:lineRule="atLeast"/>
        <w:ind w:left="360"/>
        <w:rPr>
          <w:rFonts w:ascii="Calibri" w:hAnsi="Calibri" w:cs="Calibri"/>
          <w:szCs w:val="24"/>
        </w:rPr>
      </w:pPr>
      <w:r w:rsidRPr="006D15A5">
        <w:rPr>
          <w:rFonts w:ascii="Calibri" w:hAnsi="Calibri" w:cs="Calibri"/>
          <w:szCs w:val="24"/>
        </w:rPr>
        <w:t xml:space="preserve">Per </w:t>
      </w:r>
      <w:r w:rsidR="00000244">
        <w:rPr>
          <w:rFonts w:ascii="Calibri" w:hAnsi="Calibri" w:cs="Calibri"/>
          <w:szCs w:val="24"/>
        </w:rPr>
        <w:t>Reference</w:t>
      </w:r>
      <w:r w:rsidRPr="006D15A5">
        <w:rPr>
          <w:rFonts w:ascii="Calibri" w:hAnsi="Calibri" w:cs="Calibri"/>
          <w:szCs w:val="24"/>
        </w:rPr>
        <w:t xml:space="preserve"> 1, </w:t>
      </w:r>
      <w:r w:rsidR="002C720C" w:rsidRPr="006D15A5">
        <w:rPr>
          <w:rFonts w:ascii="Calibri" w:hAnsi="Calibri" w:cs="Calibri"/>
          <w:szCs w:val="24"/>
        </w:rPr>
        <w:t>The Oc</w:t>
      </w:r>
      <w:r w:rsidR="00BB1555" w:rsidRPr="006D15A5">
        <w:rPr>
          <w:rFonts w:ascii="Calibri" w:hAnsi="Calibri" w:cs="Calibri"/>
          <w:szCs w:val="24"/>
        </w:rPr>
        <w:t>cupational Safety and Health Administration (OSHA)</w:t>
      </w:r>
      <w:r w:rsidRPr="006D15A5">
        <w:rPr>
          <w:rFonts w:ascii="Calibri" w:hAnsi="Calibri" w:cs="Calibri"/>
          <w:szCs w:val="24"/>
        </w:rPr>
        <w:t xml:space="preserve"> defines service life as the “</w:t>
      </w:r>
      <w:r w:rsidRPr="006D15A5">
        <w:rPr>
          <w:rFonts w:ascii="Calibri" w:hAnsi="Calibri" w:cs="Calibri"/>
          <w:color w:val="000000"/>
          <w:szCs w:val="24"/>
          <w:lang w:val="en"/>
        </w:rPr>
        <w:t>period of time that a respirator, filter or sorbent, or other respiratory equipment provides adequate protection to the wearer.”</w:t>
      </w:r>
      <w:r w:rsidR="00BB1555" w:rsidRPr="006D15A5">
        <w:rPr>
          <w:rFonts w:ascii="Calibri" w:hAnsi="Calibri" w:cs="Calibri"/>
          <w:szCs w:val="24"/>
        </w:rPr>
        <w:t xml:space="preserve"> </w:t>
      </w:r>
      <w:r w:rsidRPr="006D15A5">
        <w:rPr>
          <w:rFonts w:ascii="Calibri" w:hAnsi="Calibri" w:cs="Calibri"/>
          <w:szCs w:val="24"/>
        </w:rPr>
        <w:t xml:space="preserve">Reference </w:t>
      </w:r>
      <w:bookmarkStart w:id="0" w:name="_Ref276012047"/>
      <w:r w:rsidR="00FC2D88" w:rsidRPr="006D15A5">
        <w:rPr>
          <w:rStyle w:val="EndnoteReference"/>
          <w:rFonts w:ascii="Calibri" w:hAnsi="Calibri" w:cs="Calibri"/>
          <w:szCs w:val="24"/>
          <w:vertAlign w:val="baseline"/>
        </w:rPr>
        <w:endnoteReference w:id="1"/>
      </w:r>
      <w:bookmarkEnd w:id="0"/>
      <w:r w:rsidRPr="006D15A5">
        <w:rPr>
          <w:rFonts w:ascii="Calibri" w:hAnsi="Calibri" w:cs="Calibri"/>
          <w:szCs w:val="24"/>
        </w:rPr>
        <w:t xml:space="preserve"> also</w:t>
      </w:r>
      <w:r w:rsidR="00BB1555" w:rsidRPr="006D15A5">
        <w:rPr>
          <w:rFonts w:ascii="Calibri" w:hAnsi="Calibri" w:cs="Calibri"/>
          <w:szCs w:val="24"/>
        </w:rPr>
        <w:t xml:space="preserve"> states that</w:t>
      </w:r>
      <w:r w:rsidR="00E3445F" w:rsidRPr="006D15A5">
        <w:rPr>
          <w:rFonts w:ascii="Calibri" w:hAnsi="Calibri" w:cs="Calibri"/>
          <w:szCs w:val="24"/>
        </w:rPr>
        <w:t xml:space="preserve"> </w:t>
      </w:r>
      <w:r w:rsidR="00CF64BB" w:rsidRPr="006D15A5">
        <w:rPr>
          <w:rFonts w:ascii="Calibri" w:hAnsi="Calibri" w:cs="Calibri"/>
          <w:szCs w:val="24"/>
        </w:rPr>
        <w:t>air purifying respirators must be equipped with either an end-of-</w:t>
      </w:r>
      <w:r w:rsidRPr="006D15A5">
        <w:rPr>
          <w:rFonts w:ascii="Calibri" w:hAnsi="Calibri" w:cs="Calibri"/>
          <w:szCs w:val="24"/>
        </w:rPr>
        <w:t>service-</w:t>
      </w:r>
      <w:r w:rsidR="00CF64BB" w:rsidRPr="006D15A5">
        <w:rPr>
          <w:rFonts w:ascii="Calibri" w:hAnsi="Calibri" w:cs="Calibri"/>
          <w:szCs w:val="24"/>
        </w:rPr>
        <w:t>life indicator (ESLI) that is certified by the National Institute for Occupational Safety and Health (NIOSH) for the chemical of interest, or</w:t>
      </w:r>
      <w:r w:rsidRPr="006D15A5">
        <w:rPr>
          <w:rFonts w:ascii="Calibri" w:hAnsi="Calibri" w:cs="Calibri"/>
          <w:szCs w:val="24"/>
        </w:rPr>
        <w:t xml:space="preserve"> that</w:t>
      </w:r>
      <w:r w:rsidR="00CF64BB" w:rsidRPr="006D15A5">
        <w:rPr>
          <w:rFonts w:ascii="Calibri" w:hAnsi="Calibri" w:cs="Calibri"/>
          <w:szCs w:val="24"/>
        </w:rPr>
        <w:t xml:space="preserve"> there must be</w:t>
      </w:r>
      <w:r w:rsidR="00B34A62" w:rsidRPr="006D15A5">
        <w:rPr>
          <w:rFonts w:ascii="Calibri" w:hAnsi="Calibri" w:cs="Calibri"/>
          <w:szCs w:val="24"/>
        </w:rPr>
        <w:t xml:space="preserve"> a change schedule for cartridges and canisters. </w:t>
      </w:r>
      <w:r w:rsidR="00FA6253" w:rsidRPr="006D15A5">
        <w:rPr>
          <w:rFonts w:ascii="Calibri" w:hAnsi="Calibri" w:cs="Calibri"/>
          <w:szCs w:val="24"/>
        </w:rPr>
        <w:t xml:space="preserve"> </w:t>
      </w:r>
      <w:r w:rsidR="00E44EFE" w:rsidRPr="006D15A5">
        <w:rPr>
          <w:rFonts w:ascii="Calibri" w:hAnsi="Calibri" w:cs="Calibri"/>
          <w:szCs w:val="24"/>
        </w:rPr>
        <w:t>Establishing cartridge change schedules will require concerted efforts between respiratory protection program managers (RPPMs) and Bureau of Medicine and Surgery industrial hygienists. Cartridge change schedules are required for both negative pressure and powered air purifying respirators.</w:t>
      </w:r>
      <w:r w:rsidR="00B34A62" w:rsidRPr="006D15A5">
        <w:rPr>
          <w:rFonts w:ascii="Calibri" w:hAnsi="Calibri" w:cs="Calibri"/>
          <w:szCs w:val="24"/>
        </w:rPr>
        <w:t xml:space="preserve"> </w:t>
      </w:r>
    </w:p>
    <w:p w14:paraId="7F044863" w14:textId="246A312D" w:rsidR="00A92366" w:rsidRPr="006D15A5" w:rsidRDefault="00A92366" w:rsidP="00A33494">
      <w:pPr>
        <w:pStyle w:val="FOMOL2"/>
        <w:numPr>
          <w:ilvl w:val="1"/>
          <w:numId w:val="2"/>
        </w:numPr>
        <w:spacing w:after="0"/>
        <w:ind w:left="720"/>
        <w:rPr>
          <w:rFonts w:ascii="Calibri" w:hAnsi="Calibri" w:cs="Calibri"/>
        </w:rPr>
      </w:pPr>
      <w:r w:rsidRPr="006D15A5">
        <w:rPr>
          <w:rFonts w:ascii="Calibri" w:hAnsi="Calibri" w:cs="Calibri"/>
        </w:rPr>
        <w:t>Reference 2 provides easy to understand information regarding chemical cartridge change schedules. There are three main OSHA requirements for change schedules:</w:t>
      </w:r>
    </w:p>
    <w:p w14:paraId="6259FD31" w14:textId="2D796FAF" w:rsidR="00E44EFE" w:rsidRPr="006D15A5" w:rsidRDefault="00E44EFE" w:rsidP="00A33494">
      <w:pPr>
        <w:pStyle w:val="FOMOL2"/>
        <w:numPr>
          <w:ilvl w:val="2"/>
          <w:numId w:val="2"/>
        </w:numPr>
        <w:spacing w:after="0"/>
        <w:rPr>
          <w:rFonts w:ascii="Calibri" w:hAnsi="Calibri" w:cs="Calibri"/>
        </w:rPr>
      </w:pPr>
      <w:r w:rsidRPr="006D15A5">
        <w:rPr>
          <w:rFonts w:ascii="Calibri" w:hAnsi="Calibri" w:cs="Calibri"/>
        </w:rPr>
        <w:t>A change schedule is</w:t>
      </w:r>
      <w:r w:rsidR="00A92366" w:rsidRPr="006D15A5">
        <w:rPr>
          <w:rFonts w:ascii="Calibri" w:hAnsi="Calibri" w:cs="Calibri"/>
        </w:rPr>
        <w:t xml:space="preserve"> based on available data or information. Per </w:t>
      </w:r>
      <w:r w:rsidR="00000244">
        <w:rPr>
          <w:rFonts w:ascii="Calibri" w:hAnsi="Calibri" w:cs="Calibri"/>
        </w:rPr>
        <w:t>Reference</w:t>
      </w:r>
      <w:r w:rsidR="00A92366" w:rsidRPr="006D15A5">
        <w:rPr>
          <w:rFonts w:ascii="Calibri" w:hAnsi="Calibri" w:cs="Calibri"/>
        </w:rPr>
        <w:t xml:space="preserve"> 2, </w:t>
      </w:r>
      <w:r w:rsidRPr="006D15A5">
        <w:rPr>
          <w:rFonts w:ascii="Calibri" w:hAnsi="Calibri" w:cs="Calibri"/>
        </w:rPr>
        <w:t>“</w:t>
      </w:r>
      <w:r w:rsidR="00A92366" w:rsidRPr="006D15A5">
        <w:rPr>
          <w:rFonts w:ascii="Calibri" w:hAnsi="Calibri" w:cs="Calibri"/>
        </w:rPr>
        <w:t>such information includes the exposure assessment and information based on breakthrough test data, mathematically based estimates, and/or reliable use recommendations from the employer's respirator and/or chemical suppliers.</w:t>
      </w:r>
      <w:r w:rsidRPr="006D15A5">
        <w:rPr>
          <w:rFonts w:ascii="Calibri" w:hAnsi="Calibri" w:cs="Calibri"/>
        </w:rPr>
        <w:t>”</w:t>
      </w:r>
    </w:p>
    <w:p w14:paraId="31532B20" w14:textId="77777777" w:rsidR="00E44EFE" w:rsidRPr="006D15A5" w:rsidRDefault="00E44EFE" w:rsidP="00A33494">
      <w:pPr>
        <w:pStyle w:val="FOMOL2"/>
        <w:numPr>
          <w:ilvl w:val="2"/>
          <w:numId w:val="2"/>
        </w:numPr>
        <w:spacing w:after="0"/>
        <w:rPr>
          <w:rFonts w:ascii="Calibri" w:hAnsi="Calibri" w:cs="Calibri"/>
        </w:rPr>
      </w:pPr>
      <w:r w:rsidRPr="006D15A5">
        <w:rPr>
          <w:rFonts w:ascii="Calibri" w:hAnsi="Calibri" w:cs="Calibri"/>
        </w:rPr>
        <w:t xml:space="preserve">Reliance on odor thresholds and other warning properties is not permitted as the sole basis for determining that air-purifying respirators will afford adequate protection against exposure to gas and vapor contaminants.  </w:t>
      </w:r>
    </w:p>
    <w:p w14:paraId="5EAA3ACC" w14:textId="4B32660D" w:rsidR="00E44EFE" w:rsidRPr="006D15A5" w:rsidRDefault="00FF45E8" w:rsidP="00A33494">
      <w:pPr>
        <w:pStyle w:val="FOMOL2"/>
        <w:numPr>
          <w:ilvl w:val="2"/>
          <w:numId w:val="2"/>
        </w:numPr>
        <w:rPr>
          <w:rFonts w:ascii="Calibri" w:hAnsi="Calibri" w:cs="Calibri"/>
        </w:rPr>
      </w:pPr>
      <w:r w:rsidRPr="006D15A5">
        <w:rPr>
          <w:rFonts w:ascii="Calibri" w:hAnsi="Calibri" w:cs="Calibri"/>
        </w:rPr>
        <w:t>Several factors may affect change out schedules, such as temperature, humidity, air flow through the filter, work rate and interference of other chemicals.</w:t>
      </w:r>
    </w:p>
    <w:p w14:paraId="439E8B96" w14:textId="2D206E24" w:rsidR="007E003B" w:rsidRPr="006D15A5" w:rsidRDefault="00FA7264" w:rsidP="00A33494">
      <w:pPr>
        <w:pStyle w:val="FOMOL2"/>
        <w:numPr>
          <w:ilvl w:val="1"/>
          <w:numId w:val="2"/>
        </w:numPr>
        <w:spacing w:after="0"/>
        <w:ind w:left="720"/>
        <w:rPr>
          <w:rFonts w:ascii="Calibri" w:hAnsi="Calibri" w:cs="Calibri"/>
        </w:rPr>
      </w:pPr>
      <w:r w:rsidRPr="006D15A5">
        <w:rPr>
          <w:rFonts w:ascii="Calibri" w:hAnsi="Calibri" w:cs="Calibri"/>
        </w:rPr>
        <w:t xml:space="preserve">OSHA requires mandatory change schedules for respirator cartridges worn for protection against the chemicals in the substance specific standards for </w:t>
      </w:r>
      <w:r w:rsidR="008D0739" w:rsidRPr="006D15A5">
        <w:rPr>
          <w:rFonts w:ascii="Calibri" w:hAnsi="Calibri" w:cs="Calibri"/>
        </w:rPr>
        <w:t>acrylonitrile</w:t>
      </w:r>
      <w:r w:rsidR="005C3048" w:rsidRPr="006D15A5">
        <w:rPr>
          <w:rFonts w:ascii="Calibri" w:hAnsi="Calibri" w:cs="Calibri"/>
        </w:rPr>
        <w:t xml:space="preserve">, </w:t>
      </w:r>
      <w:r w:rsidR="008D0739" w:rsidRPr="006D15A5">
        <w:rPr>
          <w:rFonts w:ascii="Calibri" w:hAnsi="Calibri" w:cs="Calibri"/>
        </w:rPr>
        <w:t>benzene</w:t>
      </w:r>
      <w:r w:rsidR="005C3048" w:rsidRPr="006D15A5">
        <w:rPr>
          <w:rFonts w:ascii="Calibri" w:hAnsi="Calibri" w:cs="Calibri"/>
        </w:rPr>
        <w:t xml:space="preserve">, </w:t>
      </w:r>
      <w:r w:rsidR="007778C0" w:rsidRPr="006D15A5">
        <w:rPr>
          <w:rFonts w:ascii="Calibri" w:hAnsi="Calibri" w:cs="Calibri"/>
        </w:rPr>
        <w:t>1</w:t>
      </w:r>
      <w:proofErr w:type="gramStart"/>
      <w:r w:rsidR="007778C0" w:rsidRPr="006D15A5">
        <w:rPr>
          <w:rFonts w:ascii="Calibri" w:hAnsi="Calibri" w:cs="Calibri"/>
        </w:rPr>
        <w:t>,3</w:t>
      </w:r>
      <w:proofErr w:type="gramEnd"/>
      <w:r w:rsidR="007778C0" w:rsidRPr="006D15A5">
        <w:rPr>
          <w:rFonts w:ascii="Calibri" w:hAnsi="Calibri" w:cs="Calibri"/>
        </w:rPr>
        <w:t>-</w:t>
      </w:r>
      <w:r w:rsidR="008D0739" w:rsidRPr="006D15A5">
        <w:rPr>
          <w:rFonts w:ascii="Calibri" w:hAnsi="Calibri" w:cs="Calibri"/>
        </w:rPr>
        <w:t>butadiene</w:t>
      </w:r>
      <w:r w:rsidR="005C3048" w:rsidRPr="006D15A5">
        <w:rPr>
          <w:rFonts w:ascii="Calibri" w:hAnsi="Calibri" w:cs="Calibri"/>
        </w:rPr>
        <w:t xml:space="preserve">, </w:t>
      </w:r>
      <w:r w:rsidR="008D0739" w:rsidRPr="006D15A5">
        <w:rPr>
          <w:rFonts w:ascii="Calibri" w:hAnsi="Calibri" w:cs="Calibri"/>
        </w:rPr>
        <w:t>formaldehyde</w:t>
      </w:r>
      <w:r w:rsidR="005C3048" w:rsidRPr="006D15A5">
        <w:rPr>
          <w:rFonts w:ascii="Calibri" w:hAnsi="Calibri" w:cs="Calibri"/>
        </w:rPr>
        <w:t xml:space="preserve"> </w:t>
      </w:r>
      <w:r w:rsidR="007E003B" w:rsidRPr="006D15A5">
        <w:rPr>
          <w:rFonts w:ascii="Calibri" w:hAnsi="Calibri" w:cs="Calibri"/>
        </w:rPr>
        <w:t xml:space="preserve">and </w:t>
      </w:r>
      <w:r w:rsidR="008D0739" w:rsidRPr="006D15A5">
        <w:rPr>
          <w:rFonts w:ascii="Calibri" w:hAnsi="Calibri" w:cs="Calibri"/>
        </w:rPr>
        <w:t>vinyl chloride</w:t>
      </w:r>
      <w:r w:rsidR="007E003B" w:rsidRPr="006D15A5">
        <w:rPr>
          <w:rFonts w:ascii="Calibri" w:hAnsi="Calibri" w:cs="Calibri"/>
        </w:rPr>
        <w:t>.</w:t>
      </w:r>
    </w:p>
    <w:p w14:paraId="345DCD6A" w14:textId="10082B1D" w:rsidR="00396D22" w:rsidRPr="006D15A5" w:rsidRDefault="00396D22" w:rsidP="00A33494">
      <w:pPr>
        <w:pStyle w:val="FOMOL2"/>
        <w:numPr>
          <w:ilvl w:val="2"/>
          <w:numId w:val="2"/>
        </w:numPr>
        <w:spacing w:after="0"/>
        <w:rPr>
          <w:rFonts w:ascii="Calibri" w:hAnsi="Calibri" w:cs="Calibri"/>
        </w:rPr>
      </w:pPr>
      <w:r w:rsidRPr="006D15A5">
        <w:rPr>
          <w:rFonts w:ascii="Calibri" w:hAnsi="Calibri" w:cs="Calibri"/>
        </w:rPr>
        <w:t xml:space="preserve">Acrylonitrile: Per </w:t>
      </w:r>
      <w:r w:rsidR="00000244">
        <w:rPr>
          <w:rFonts w:ascii="Calibri" w:hAnsi="Calibri" w:cs="Calibri"/>
        </w:rPr>
        <w:t>Reference</w:t>
      </w:r>
      <w:r w:rsidRPr="006D15A5">
        <w:rPr>
          <w:rFonts w:ascii="Calibri" w:hAnsi="Calibri" w:cs="Calibri"/>
        </w:rPr>
        <w:t xml:space="preserve"> 3, “The air-purifying canister or cartridge must be replaced prior to the expiration of its service life or at the completion of each shift, whichever occurs first,” and “A label must be attached to the cartridge or canister to indicate the date and time at which it is first installed on the respirator.”</w:t>
      </w:r>
    </w:p>
    <w:p w14:paraId="0D9E1FC5" w14:textId="349D34BB" w:rsidR="00665834" w:rsidRPr="006D15A5" w:rsidRDefault="00665834" w:rsidP="00A33494">
      <w:pPr>
        <w:pStyle w:val="FOMOL2"/>
        <w:numPr>
          <w:ilvl w:val="2"/>
          <w:numId w:val="2"/>
        </w:numPr>
        <w:spacing w:after="0"/>
        <w:rPr>
          <w:rFonts w:ascii="Calibri" w:hAnsi="Calibri" w:cs="Calibri"/>
        </w:rPr>
      </w:pPr>
      <w:r w:rsidRPr="006D15A5">
        <w:rPr>
          <w:rFonts w:ascii="Calibri" w:hAnsi="Calibri" w:cs="Calibri"/>
        </w:rPr>
        <w:t xml:space="preserve">Benzene: Per </w:t>
      </w:r>
      <w:r w:rsidR="00000244">
        <w:rPr>
          <w:rFonts w:ascii="Calibri" w:hAnsi="Calibri" w:cs="Calibri"/>
        </w:rPr>
        <w:t>Reference</w:t>
      </w:r>
      <w:r w:rsidRPr="006D15A5">
        <w:rPr>
          <w:rFonts w:ascii="Calibri" w:hAnsi="Calibri" w:cs="Calibri"/>
        </w:rPr>
        <w:t xml:space="preserve"> 4,</w:t>
      </w:r>
      <w:r w:rsidR="0016781D" w:rsidRPr="006D15A5">
        <w:rPr>
          <w:rFonts w:ascii="Calibri" w:hAnsi="Calibri" w:cs="Calibri"/>
        </w:rPr>
        <w:t xml:space="preserve"> “</w:t>
      </w:r>
      <w:r w:rsidR="00B96634">
        <w:rPr>
          <w:rFonts w:ascii="Calibri" w:hAnsi="Calibri" w:cs="Calibri"/>
        </w:rPr>
        <w:t>T</w:t>
      </w:r>
      <w:r w:rsidR="00B96634" w:rsidRPr="006D15A5">
        <w:rPr>
          <w:rFonts w:ascii="Calibri" w:hAnsi="Calibri" w:cs="Calibri"/>
        </w:rPr>
        <w:t xml:space="preserve">he </w:t>
      </w:r>
      <w:r w:rsidR="0016781D" w:rsidRPr="006D15A5">
        <w:rPr>
          <w:rFonts w:ascii="Calibri" w:hAnsi="Calibri" w:cs="Calibri"/>
        </w:rPr>
        <w:t>employer must replace the air-purifying element at the expiration of its service life or at the beginning of each shift in which such elements are used, whichever comes first.”</w:t>
      </w:r>
    </w:p>
    <w:p w14:paraId="06358E41" w14:textId="005F9F52" w:rsidR="00BE2ECE" w:rsidRPr="006D15A5" w:rsidRDefault="007778C0" w:rsidP="00A33494">
      <w:pPr>
        <w:pStyle w:val="FOMOL2"/>
        <w:numPr>
          <w:ilvl w:val="2"/>
          <w:numId w:val="2"/>
        </w:numPr>
        <w:spacing w:after="0"/>
        <w:rPr>
          <w:rStyle w:val="Strong"/>
          <w:rFonts w:ascii="Calibri" w:hAnsi="Calibri" w:cs="Calibri"/>
          <w:b w:val="0"/>
          <w:bCs w:val="0"/>
        </w:rPr>
      </w:pPr>
      <w:r w:rsidRPr="006D15A5">
        <w:rPr>
          <w:rFonts w:ascii="Calibri" w:hAnsi="Calibri" w:cs="Calibri"/>
        </w:rPr>
        <w:t>1</w:t>
      </w:r>
      <w:proofErr w:type="gramStart"/>
      <w:r w:rsidRPr="006D15A5">
        <w:rPr>
          <w:rFonts w:ascii="Calibri" w:hAnsi="Calibri" w:cs="Calibri"/>
        </w:rPr>
        <w:t>,3</w:t>
      </w:r>
      <w:proofErr w:type="gramEnd"/>
      <w:r w:rsidRPr="006D15A5">
        <w:rPr>
          <w:rFonts w:ascii="Calibri" w:hAnsi="Calibri" w:cs="Calibri"/>
        </w:rPr>
        <w:t>-</w:t>
      </w:r>
      <w:r w:rsidR="00BE2ECE" w:rsidRPr="006D15A5">
        <w:rPr>
          <w:rFonts w:ascii="Calibri" w:hAnsi="Calibri" w:cs="Calibri"/>
        </w:rPr>
        <w:t xml:space="preserve">Butadiene: Per </w:t>
      </w:r>
      <w:r w:rsidR="00000244">
        <w:rPr>
          <w:rFonts w:ascii="Calibri" w:hAnsi="Calibri" w:cs="Calibri"/>
        </w:rPr>
        <w:t>Reference</w:t>
      </w:r>
      <w:r w:rsidR="00BE2ECE" w:rsidRPr="006D15A5">
        <w:rPr>
          <w:rFonts w:ascii="Calibri" w:hAnsi="Calibri" w:cs="Calibri"/>
        </w:rPr>
        <w:t xml:space="preserve"> 5,</w:t>
      </w:r>
      <w:r w:rsidRPr="006D15A5">
        <w:rPr>
          <w:rFonts w:ascii="Calibri" w:hAnsi="Calibri" w:cs="Calibri"/>
        </w:rPr>
        <w:t xml:space="preserve"> “</w:t>
      </w:r>
      <w:r w:rsidR="00B96634">
        <w:rPr>
          <w:rFonts w:ascii="Calibri" w:hAnsi="Calibri" w:cs="Calibri"/>
        </w:rPr>
        <w:t>T</w:t>
      </w:r>
      <w:r w:rsidR="0088323A" w:rsidRPr="006D15A5">
        <w:rPr>
          <w:rFonts w:ascii="Calibri" w:hAnsi="Calibri" w:cs="Calibri"/>
        </w:rPr>
        <w:t xml:space="preserve">he employer must replace the air-purifying filter elements according to the replacement schedule set for the class of respirators listed in Table 1 of this section, and at the beginning of each work shift.” </w:t>
      </w:r>
      <w:r w:rsidR="009D4B87" w:rsidRPr="006D15A5">
        <w:rPr>
          <w:rFonts w:ascii="Calibri" w:hAnsi="Calibri" w:cs="Calibri"/>
        </w:rPr>
        <w:t xml:space="preserve">Table 1 is </w:t>
      </w:r>
      <w:r w:rsidR="009D4B87" w:rsidRPr="006D15A5">
        <w:rPr>
          <w:rStyle w:val="Strong"/>
          <w:rFonts w:ascii="Calibri" w:hAnsi="Calibri" w:cs="Calibri"/>
          <w:b w:val="0"/>
          <w:color w:val="auto"/>
        </w:rPr>
        <w:t xml:space="preserve">describes the minimum requirements for respiratory protection based on the concentration of </w:t>
      </w:r>
      <w:r w:rsidRPr="006D15A5">
        <w:rPr>
          <w:rStyle w:val="Strong"/>
          <w:rFonts w:ascii="Calibri" w:hAnsi="Calibri" w:cs="Calibri"/>
          <w:b w:val="0"/>
          <w:color w:val="auto"/>
        </w:rPr>
        <w:t>1</w:t>
      </w:r>
      <w:proofErr w:type="gramStart"/>
      <w:r w:rsidRPr="006D15A5">
        <w:rPr>
          <w:rStyle w:val="Strong"/>
          <w:rFonts w:ascii="Calibri" w:hAnsi="Calibri" w:cs="Calibri"/>
          <w:b w:val="0"/>
          <w:color w:val="auto"/>
        </w:rPr>
        <w:t>,3</w:t>
      </w:r>
      <w:proofErr w:type="gramEnd"/>
      <w:r w:rsidRPr="006D15A5">
        <w:rPr>
          <w:rStyle w:val="Strong"/>
          <w:rFonts w:ascii="Calibri" w:hAnsi="Calibri" w:cs="Calibri"/>
          <w:b w:val="0"/>
          <w:color w:val="auto"/>
        </w:rPr>
        <w:t>-</w:t>
      </w:r>
      <w:r w:rsidR="009D4B87" w:rsidRPr="006D15A5">
        <w:rPr>
          <w:rStyle w:val="Strong"/>
          <w:rFonts w:ascii="Calibri" w:hAnsi="Calibri" w:cs="Calibri"/>
          <w:b w:val="0"/>
          <w:color w:val="auto"/>
        </w:rPr>
        <w:t>butadiene and conditions of use.</w:t>
      </w:r>
    </w:p>
    <w:p w14:paraId="4F9F043E" w14:textId="23551061" w:rsidR="009D4B87" w:rsidRPr="006D15A5" w:rsidRDefault="009D4B87" w:rsidP="00A33494">
      <w:pPr>
        <w:pStyle w:val="FOMOL2"/>
        <w:numPr>
          <w:ilvl w:val="2"/>
          <w:numId w:val="2"/>
        </w:numPr>
        <w:spacing w:after="0"/>
        <w:rPr>
          <w:rStyle w:val="Strong"/>
          <w:rFonts w:ascii="Calibri" w:hAnsi="Calibri" w:cs="Calibri"/>
          <w:b w:val="0"/>
          <w:bCs w:val="0"/>
        </w:rPr>
      </w:pPr>
      <w:r w:rsidRPr="006D15A5">
        <w:rPr>
          <w:rStyle w:val="Strong"/>
          <w:rFonts w:ascii="Calibri" w:hAnsi="Calibri" w:cs="Calibri"/>
          <w:b w:val="0"/>
          <w:color w:val="auto"/>
        </w:rPr>
        <w:lastRenderedPageBreak/>
        <w:t xml:space="preserve">Formaldehyde: Per </w:t>
      </w:r>
      <w:r w:rsidR="00000244">
        <w:rPr>
          <w:rStyle w:val="Strong"/>
          <w:rFonts w:ascii="Calibri" w:hAnsi="Calibri" w:cs="Calibri"/>
          <w:b w:val="0"/>
          <w:color w:val="auto"/>
        </w:rPr>
        <w:t>Reference</w:t>
      </w:r>
      <w:r w:rsidRPr="006D15A5">
        <w:rPr>
          <w:rStyle w:val="Strong"/>
          <w:rFonts w:ascii="Calibri" w:hAnsi="Calibri" w:cs="Calibri"/>
          <w:b w:val="0"/>
          <w:color w:val="auto"/>
        </w:rPr>
        <w:t xml:space="preserve"> 6</w:t>
      </w:r>
      <w:r w:rsidR="00B506CD" w:rsidRPr="006D15A5">
        <w:rPr>
          <w:rStyle w:val="Strong"/>
          <w:rFonts w:ascii="Calibri" w:hAnsi="Calibri" w:cs="Calibri"/>
          <w:b w:val="0"/>
          <w:color w:val="auto"/>
        </w:rPr>
        <w:t xml:space="preserve">, cartridges should be changed </w:t>
      </w:r>
      <w:r w:rsidR="00E460D0" w:rsidRPr="006D15A5">
        <w:rPr>
          <w:rStyle w:val="Strong"/>
          <w:rFonts w:ascii="Calibri" w:hAnsi="Calibri" w:cs="Calibri"/>
          <w:b w:val="0"/>
          <w:color w:val="auto"/>
        </w:rPr>
        <w:t xml:space="preserve">based on an ESLI, based on a calculated change out schedule, or </w:t>
      </w:r>
      <w:r w:rsidR="00B506CD" w:rsidRPr="006D15A5">
        <w:rPr>
          <w:rStyle w:val="Strong"/>
          <w:rFonts w:ascii="Calibri" w:hAnsi="Calibri" w:cs="Calibri"/>
          <w:b w:val="0"/>
          <w:color w:val="auto"/>
        </w:rPr>
        <w:t xml:space="preserve">at the end of a </w:t>
      </w:r>
      <w:proofErr w:type="spellStart"/>
      <w:r w:rsidR="00B506CD" w:rsidRPr="006D15A5">
        <w:rPr>
          <w:rStyle w:val="Strong"/>
          <w:rFonts w:ascii="Calibri" w:hAnsi="Calibri" w:cs="Calibri"/>
          <w:b w:val="0"/>
          <w:color w:val="auto"/>
        </w:rPr>
        <w:t>workshif</w:t>
      </w:r>
      <w:r w:rsidR="00E460D0" w:rsidRPr="006D15A5">
        <w:rPr>
          <w:rStyle w:val="Strong"/>
          <w:rFonts w:ascii="Calibri" w:hAnsi="Calibri" w:cs="Calibri"/>
          <w:b w:val="0"/>
          <w:color w:val="auto"/>
        </w:rPr>
        <w:t>t</w:t>
      </w:r>
      <w:proofErr w:type="spellEnd"/>
      <w:r w:rsidR="00E460D0" w:rsidRPr="006D15A5">
        <w:rPr>
          <w:rStyle w:val="Strong"/>
          <w:rFonts w:ascii="Calibri" w:hAnsi="Calibri" w:cs="Calibri"/>
          <w:b w:val="0"/>
          <w:color w:val="auto"/>
        </w:rPr>
        <w:t>, whichever comes first.</w:t>
      </w:r>
    </w:p>
    <w:p w14:paraId="227293F2" w14:textId="61AEC0EA" w:rsidR="00F15C71" w:rsidRPr="006D15A5" w:rsidRDefault="00154C21" w:rsidP="00A33494">
      <w:pPr>
        <w:pStyle w:val="FOMOL2"/>
        <w:numPr>
          <w:ilvl w:val="2"/>
          <w:numId w:val="2"/>
        </w:numPr>
        <w:rPr>
          <w:rFonts w:ascii="Calibri" w:hAnsi="Calibri" w:cs="Calibri"/>
        </w:rPr>
      </w:pPr>
      <w:r>
        <w:rPr>
          <w:rStyle w:val="Strong"/>
          <w:rFonts w:ascii="Calibri" w:hAnsi="Calibri" w:cs="Calibri"/>
          <w:b w:val="0"/>
          <w:color w:val="auto"/>
        </w:rPr>
        <w:t xml:space="preserve">Vinyl Chloride: Per </w:t>
      </w:r>
      <w:r w:rsidR="00000244">
        <w:rPr>
          <w:rStyle w:val="Strong"/>
          <w:rFonts w:ascii="Calibri" w:hAnsi="Calibri" w:cs="Calibri"/>
          <w:b w:val="0"/>
          <w:color w:val="auto"/>
        </w:rPr>
        <w:t>Reference</w:t>
      </w:r>
      <w:r>
        <w:rPr>
          <w:rStyle w:val="Strong"/>
          <w:rFonts w:ascii="Calibri" w:hAnsi="Calibri" w:cs="Calibri"/>
          <w:b w:val="0"/>
          <w:color w:val="auto"/>
        </w:rPr>
        <w:t xml:space="preserve"> 7</w:t>
      </w:r>
      <w:r w:rsidR="0098484A" w:rsidRPr="006D15A5">
        <w:rPr>
          <w:rStyle w:val="Strong"/>
          <w:rFonts w:ascii="Calibri" w:hAnsi="Calibri" w:cs="Calibri"/>
          <w:b w:val="0"/>
          <w:color w:val="auto"/>
        </w:rPr>
        <w:t>,</w:t>
      </w:r>
      <w:r w:rsidR="003127E5" w:rsidRPr="006D15A5">
        <w:rPr>
          <w:rStyle w:val="Strong"/>
          <w:rFonts w:ascii="Calibri" w:hAnsi="Calibri" w:cs="Calibri"/>
          <w:b w:val="0"/>
          <w:color w:val="auto"/>
        </w:rPr>
        <w:t xml:space="preserve"> </w:t>
      </w:r>
      <w:r w:rsidR="00E6790C" w:rsidRPr="006D15A5">
        <w:rPr>
          <w:rStyle w:val="Strong"/>
          <w:rFonts w:ascii="Calibri" w:hAnsi="Calibri" w:cs="Calibri"/>
          <w:b w:val="0"/>
          <w:color w:val="auto"/>
        </w:rPr>
        <w:t>cartridges</w:t>
      </w:r>
      <w:r w:rsidR="00E6790C" w:rsidRPr="006D15A5">
        <w:rPr>
          <w:rFonts w:ascii="Calibri" w:hAnsi="Calibri" w:cs="Calibri"/>
          <w:lang w:val="en"/>
        </w:rPr>
        <w:t xml:space="preserve"> must be replaced prior to the expiration of their service life or the end of the shift in which they are first used, whichever occurs first.”</w:t>
      </w:r>
    </w:p>
    <w:p w14:paraId="20A26117" w14:textId="6B43F6D7" w:rsidR="00BB1555" w:rsidRPr="006D15A5" w:rsidRDefault="00154C21" w:rsidP="00A33494">
      <w:pPr>
        <w:pStyle w:val="FOMOL2"/>
        <w:numPr>
          <w:ilvl w:val="1"/>
          <w:numId w:val="2"/>
        </w:numPr>
        <w:ind w:left="720"/>
        <w:rPr>
          <w:rFonts w:ascii="Calibri" w:hAnsi="Calibri" w:cs="Calibri"/>
        </w:rPr>
      </w:pPr>
      <w:r>
        <w:rPr>
          <w:rFonts w:ascii="Calibri" w:hAnsi="Calibri" w:cs="Calibri"/>
        </w:rPr>
        <w:t xml:space="preserve">Per </w:t>
      </w:r>
      <w:r w:rsidR="00000244">
        <w:rPr>
          <w:rFonts w:ascii="Calibri" w:hAnsi="Calibri" w:cs="Calibri"/>
        </w:rPr>
        <w:t>Reference</w:t>
      </w:r>
      <w:r>
        <w:rPr>
          <w:rFonts w:ascii="Calibri" w:hAnsi="Calibri" w:cs="Calibri"/>
        </w:rPr>
        <w:t xml:space="preserve"> </w:t>
      </w:r>
      <w:r w:rsidR="00266FD9" w:rsidRPr="006D15A5">
        <w:rPr>
          <w:rFonts w:ascii="Calibri" w:hAnsi="Calibri" w:cs="Calibri"/>
        </w:rPr>
        <w:t xml:space="preserve">1, service life is defined </w:t>
      </w:r>
      <w:r w:rsidR="00993814" w:rsidRPr="006D15A5">
        <w:rPr>
          <w:rFonts w:ascii="Calibri" w:hAnsi="Calibri" w:cs="Calibri"/>
        </w:rPr>
        <w:t>as “</w:t>
      </w:r>
      <w:r w:rsidR="00993814" w:rsidRPr="003464D1">
        <w:rPr>
          <w:rFonts w:ascii="Calibri" w:hAnsi="Calibri" w:cs="Calibri"/>
        </w:rPr>
        <w:t>the period of time that a respirator, filter or sorbent, or other respiratory equipment provides adequate protection to the wearer.</w:t>
      </w:r>
      <w:r w:rsidR="00993814" w:rsidRPr="006D15A5">
        <w:rPr>
          <w:rFonts w:ascii="Calibri" w:hAnsi="Calibri" w:cs="Calibri"/>
        </w:rPr>
        <w:t xml:space="preserve">”  </w:t>
      </w:r>
      <w:r w:rsidR="00E46367" w:rsidRPr="006D15A5">
        <w:rPr>
          <w:rFonts w:ascii="Calibri" w:hAnsi="Calibri" w:cs="Calibri"/>
        </w:rPr>
        <w:t xml:space="preserve">Cartridges should ideally be changed before expected breakthrough.  </w:t>
      </w:r>
      <w:r w:rsidR="00266FD9" w:rsidRPr="006D15A5">
        <w:rPr>
          <w:rFonts w:ascii="Calibri" w:hAnsi="Calibri" w:cs="Calibri"/>
        </w:rPr>
        <w:t xml:space="preserve">Breakthrough time is the length of time it takes for a gas or vapor to saturate sorbent material in chemical cartridges and then enter the respirator. </w:t>
      </w:r>
      <w:r w:rsidR="00E46367" w:rsidRPr="006D15A5">
        <w:rPr>
          <w:rFonts w:ascii="Calibri" w:hAnsi="Calibri" w:cs="Calibri"/>
        </w:rPr>
        <w:t>Therefore, apply a safety factor, such as changing cartridges before 90% of the estimated breakthrough time (e.g., for an estimated breakthrough time of 100 minutes, change cartridges b</w:t>
      </w:r>
      <w:r w:rsidR="00DC19AB">
        <w:rPr>
          <w:rFonts w:ascii="Calibri" w:hAnsi="Calibri" w:cs="Calibri"/>
        </w:rPr>
        <w:t xml:space="preserve">y at least 90 minutes of use). </w:t>
      </w:r>
      <w:r w:rsidR="00993814" w:rsidRPr="006D15A5">
        <w:rPr>
          <w:rFonts w:ascii="Calibri" w:hAnsi="Calibri" w:cs="Calibri"/>
        </w:rPr>
        <w:t xml:space="preserve">As an example, assume </w:t>
      </w:r>
      <w:r w:rsidR="00E46367" w:rsidRPr="006D15A5">
        <w:rPr>
          <w:rFonts w:ascii="Calibri" w:hAnsi="Calibri" w:cs="Calibri"/>
        </w:rPr>
        <w:t>breakthrough occurs after 380 minutes.  After applying the safety factor, the service life is 342 minutes (380 min X 90% = 342 min). For convenience, th</w:t>
      </w:r>
      <w:r w:rsidR="005D1450" w:rsidRPr="006D15A5">
        <w:rPr>
          <w:rFonts w:ascii="Calibri" w:hAnsi="Calibri" w:cs="Calibri"/>
        </w:rPr>
        <w:t>is</w:t>
      </w:r>
      <w:r w:rsidR="00E46367" w:rsidRPr="006D15A5">
        <w:rPr>
          <w:rFonts w:ascii="Calibri" w:hAnsi="Calibri" w:cs="Calibri"/>
        </w:rPr>
        <w:t xml:space="preserve"> </w:t>
      </w:r>
      <w:r w:rsidR="00D30AA7" w:rsidRPr="006D15A5">
        <w:rPr>
          <w:rFonts w:ascii="Calibri" w:hAnsi="Calibri" w:cs="Calibri"/>
        </w:rPr>
        <w:t xml:space="preserve">change </w:t>
      </w:r>
      <w:r w:rsidR="00E46367" w:rsidRPr="006D15A5">
        <w:rPr>
          <w:rFonts w:ascii="Calibri" w:hAnsi="Calibri" w:cs="Calibri"/>
        </w:rPr>
        <w:t>schedule could be set to change cartridges after a</w:t>
      </w:r>
      <w:r w:rsidR="00DC19AB">
        <w:rPr>
          <w:rFonts w:ascii="Calibri" w:hAnsi="Calibri" w:cs="Calibri"/>
        </w:rPr>
        <w:t xml:space="preserve"> four hour shift (240 minutes).</w:t>
      </w:r>
      <w:r w:rsidR="00E46367" w:rsidRPr="006D15A5">
        <w:rPr>
          <w:rFonts w:ascii="Calibri" w:hAnsi="Calibri" w:cs="Calibri"/>
        </w:rPr>
        <w:t xml:space="preserve"> Depending on the calculated service life, </w:t>
      </w:r>
      <w:r w:rsidR="00D30AA7" w:rsidRPr="006D15A5">
        <w:rPr>
          <w:rFonts w:ascii="Calibri" w:hAnsi="Calibri" w:cs="Calibri"/>
        </w:rPr>
        <w:t xml:space="preserve">change </w:t>
      </w:r>
      <w:r w:rsidR="00E46367" w:rsidRPr="006D15A5">
        <w:rPr>
          <w:rFonts w:ascii="Calibri" w:hAnsi="Calibri" w:cs="Calibri"/>
        </w:rPr>
        <w:t>schedules will usually be designated at four hours, eight hours, one week or some other time that is convenient for changing cartridges.</w:t>
      </w:r>
    </w:p>
    <w:p w14:paraId="10736F59" w14:textId="3BD4CCD7" w:rsidR="00D546B1" w:rsidRPr="006D15A5" w:rsidRDefault="00BB1555" w:rsidP="00A33494">
      <w:pPr>
        <w:pStyle w:val="FOMOL2"/>
        <w:numPr>
          <w:ilvl w:val="1"/>
          <w:numId w:val="2"/>
        </w:numPr>
        <w:spacing w:after="0"/>
        <w:ind w:left="720"/>
        <w:rPr>
          <w:rFonts w:ascii="Calibri" w:hAnsi="Calibri" w:cs="Calibri"/>
        </w:rPr>
      </w:pPr>
      <w:r w:rsidRPr="006D15A5">
        <w:rPr>
          <w:rFonts w:ascii="Calibri" w:hAnsi="Calibri" w:cs="Calibri"/>
        </w:rPr>
        <w:t xml:space="preserve">The service life of a cartridge is affected by many </w:t>
      </w:r>
      <w:r w:rsidR="0089218B" w:rsidRPr="006D15A5">
        <w:rPr>
          <w:rFonts w:ascii="Calibri" w:hAnsi="Calibri" w:cs="Calibri"/>
        </w:rPr>
        <w:t xml:space="preserve">factors per </w:t>
      </w:r>
      <w:r w:rsidR="00000244">
        <w:rPr>
          <w:rFonts w:ascii="Calibri" w:hAnsi="Calibri" w:cs="Calibri"/>
        </w:rPr>
        <w:t>Reference</w:t>
      </w:r>
      <w:r w:rsidR="0089218B" w:rsidRPr="006D15A5">
        <w:rPr>
          <w:rFonts w:ascii="Calibri" w:hAnsi="Calibri" w:cs="Calibri"/>
        </w:rPr>
        <w:t xml:space="preserve"> 2</w:t>
      </w:r>
      <w:r w:rsidRPr="006D15A5">
        <w:rPr>
          <w:rFonts w:ascii="Calibri" w:hAnsi="Calibri" w:cs="Calibri"/>
        </w:rPr>
        <w:t xml:space="preserve">: </w:t>
      </w:r>
    </w:p>
    <w:p w14:paraId="37836174" w14:textId="27A3BE2A" w:rsidR="00D546B1" w:rsidRPr="006D15A5" w:rsidRDefault="00D546B1" w:rsidP="00A33494">
      <w:pPr>
        <w:pStyle w:val="FOMOL2"/>
        <w:numPr>
          <w:ilvl w:val="2"/>
          <w:numId w:val="2"/>
        </w:numPr>
        <w:spacing w:after="0"/>
        <w:rPr>
          <w:rFonts w:ascii="Calibri" w:hAnsi="Calibri" w:cs="Calibri"/>
        </w:rPr>
      </w:pPr>
      <w:r w:rsidRPr="006D15A5">
        <w:rPr>
          <w:rFonts w:ascii="Calibri" w:hAnsi="Calibri" w:cs="Calibri"/>
        </w:rPr>
        <w:t>W</w:t>
      </w:r>
      <w:r w:rsidR="00BB1555" w:rsidRPr="006D15A5">
        <w:rPr>
          <w:rFonts w:ascii="Calibri" w:hAnsi="Calibri" w:cs="Calibri"/>
        </w:rPr>
        <w:t>orker</w:t>
      </w:r>
      <w:r w:rsidR="0089218B" w:rsidRPr="006D15A5">
        <w:rPr>
          <w:rFonts w:ascii="Calibri" w:hAnsi="Calibri" w:cs="Calibri"/>
        </w:rPr>
        <w:t xml:space="preserve"> exertion level</w:t>
      </w:r>
      <w:r w:rsidR="00BB1555" w:rsidRPr="006D15A5">
        <w:rPr>
          <w:rFonts w:ascii="Calibri" w:hAnsi="Calibri" w:cs="Calibri"/>
        </w:rPr>
        <w:t xml:space="preserve"> (</w:t>
      </w:r>
      <w:r w:rsidR="00000244">
        <w:rPr>
          <w:rFonts w:ascii="Calibri" w:hAnsi="Calibri" w:cs="Calibri"/>
        </w:rPr>
        <w:t xml:space="preserve">i.e., </w:t>
      </w:r>
      <w:r w:rsidR="00BB1555" w:rsidRPr="006D15A5">
        <w:rPr>
          <w:rFonts w:ascii="Calibri" w:hAnsi="Calibri" w:cs="Calibri"/>
        </w:rPr>
        <w:t>service life is inversely proportional to breathing rate</w:t>
      </w:r>
      <w:r w:rsidR="00B96634" w:rsidRPr="006D15A5">
        <w:rPr>
          <w:rFonts w:ascii="Calibri" w:hAnsi="Calibri" w:cs="Calibri"/>
        </w:rPr>
        <w:t>)</w:t>
      </w:r>
      <w:r w:rsidR="00B96634">
        <w:rPr>
          <w:rFonts w:ascii="Calibri" w:hAnsi="Calibri" w:cs="Calibri"/>
        </w:rPr>
        <w:t>.</w:t>
      </w:r>
      <w:r w:rsidR="00B96634" w:rsidRPr="006D15A5">
        <w:rPr>
          <w:rFonts w:ascii="Calibri" w:hAnsi="Calibri" w:cs="Calibri"/>
        </w:rPr>
        <w:t xml:space="preserve"> </w:t>
      </w:r>
    </w:p>
    <w:p w14:paraId="463E7ADA" w14:textId="257DA64B" w:rsidR="00D546B1" w:rsidRPr="006D15A5" w:rsidRDefault="00D546B1" w:rsidP="00A33494">
      <w:pPr>
        <w:pStyle w:val="FOMOL2"/>
        <w:numPr>
          <w:ilvl w:val="2"/>
          <w:numId w:val="2"/>
        </w:numPr>
        <w:spacing w:after="0"/>
        <w:rPr>
          <w:rFonts w:ascii="Calibri" w:hAnsi="Calibri" w:cs="Calibri"/>
        </w:rPr>
      </w:pPr>
      <w:r w:rsidRPr="006D15A5">
        <w:rPr>
          <w:rFonts w:ascii="Calibri" w:hAnsi="Calibri" w:cs="Calibri"/>
        </w:rPr>
        <w:t>A</w:t>
      </w:r>
      <w:r w:rsidR="00BB1555" w:rsidRPr="006D15A5">
        <w:rPr>
          <w:rFonts w:ascii="Calibri" w:hAnsi="Calibri" w:cs="Calibri"/>
        </w:rPr>
        <w:t>dsorbing capacity of the chemical cartridges (more sorbent material provides greater service life)</w:t>
      </w:r>
      <w:r w:rsidR="00B96634">
        <w:rPr>
          <w:rFonts w:ascii="Calibri" w:hAnsi="Calibri" w:cs="Calibri"/>
        </w:rPr>
        <w:t>.</w:t>
      </w:r>
    </w:p>
    <w:p w14:paraId="65FBE39F" w14:textId="1EE36759" w:rsidR="00D546B1" w:rsidRPr="006D15A5" w:rsidRDefault="00D546B1" w:rsidP="00A33494">
      <w:pPr>
        <w:pStyle w:val="FOMOL2"/>
        <w:numPr>
          <w:ilvl w:val="2"/>
          <w:numId w:val="2"/>
        </w:numPr>
        <w:spacing w:after="0"/>
        <w:rPr>
          <w:rFonts w:ascii="Calibri" w:hAnsi="Calibri" w:cs="Calibri"/>
        </w:rPr>
      </w:pPr>
      <w:r w:rsidRPr="006D15A5">
        <w:rPr>
          <w:rFonts w:ascii="Calibri" w:hAnsi="Calibri" w:cs="Calibri"/>
        </w:rPr>
        <w:t>T</w:t>
      </w:r>
      <w:r w:rsidR="00BB1555" w:rsidRPr="006D15A5">
        <w:rPr>
          <w:rFonts w:ascii="Calibri" w:hAnsi="Calibri" w:cs="Calibri"/>
        </w:rPr>
        <w:t>emperature (every 10</w:t>
      </w:r>
      <w:r w:rsidR="00870C78">
        <w:rPr>
          <w:rFonts w:ascii="Calibri" w:hAnsi="Calibri" w:cs="Calibri"/>
        </w:rPr>
        <w:t>°</w:t>
      </w:r>
      <w:r w:rsidR="00BB1555" w:rsidRPr="006D15A5">
        <w:rPr>
          <w:rFonts w:ascii="Calibri" w:hAnsi="Calibri" w:cs="Calibri"/>
        </w:rPr>
        <w:t xml:space="preserve"> C increase can reduce service life up to 10%)</w:t>
      </w:r>
      <w:r w:rsidR="00B96634">
        <w:rPr>
          <w:rFonts w:ascii="Calibri" w:hAnsi="Calibri" w:cs="Calibri"/>
        </w:rPr>
        <w:t>.</w:t>
      </w:r>
    </w:p>
    <w:p w14:paraId="0B583038" w14:textId="3D7AF50C" w:rsidR="00D546B1" w:rsidRPr="006D15A5" w:rsidRDefault="00D546B1" w:rsidP="00A33494">
      <w:pPr>
        <w:pStyle w:val="FOMOL2"/>
        <w:numPr>
          <w:ilvl w:val="2"/>
          <w:numId w:val="2"/>
        </w:numPr>
        <w:spacing w:after="0"/>
        <w:rPr>
          <w:rFonts w:ascii="Calibri" w:hAnsi="Calibri" w:cs="Calibri"/>
        </w:rPr>
      </w:pPr>
      <w:r w:rsidRPr="006D15A5">
        <w:rPr>
          <w:rFonts w:ascii="Calibri" w:hAnsi="Calibri" w:cs="Calibri"/>
        </w:rPr>
        <w:t>R</w:t>
      </w:r>
      <w:r w:rsidR="00BB1555" w:rsidRPr="006D15A5">
        <w:rPr>
          <w:rFonts w:ascii="Calibri" w:hAnsi="Calibri" w:cs="Calibri"/>
        </w:rPr>
        <w:t xml:space="preserve">elative humidity </w:t>
      </w:r>
      <w:r w:rsidR="00B8316D" w:rsidRPr="006D15A5">
        <w:rPr>
          <w:rFonts w:ascii="Calibri" w:hAnsi="Calibri" w:cs="Calibri"/>
        </w:rPr>
        <w:t>(</w:t>
      </w:r>
      <w:r w:rsidR="00BB1555" w:rsidRPr="006D15A5">
        <w:rPr>
          <w:rFonts w:ascii="Calibri" w:hAnsi="Calibri" w:cs="Calibri"/>
        </w:rPr>
        <w:t xml:space="preserve">water vapor </w:t>
      </w:r>
      <w:r w:rsidR="00B8316D" w:rsidRPr="006D15A5">
        <w:rPr>
          <w:rFonts w:ascii="Calibri" w:hAnsi="Calibri" w:cs="Calibri"/>
        </w:rPr>
        <w:t xml:space="preserve">and </w:t>
      </w:r>
      <w:r w:rsidR="00BB1555" w:rsidRPr="006D15A5">
        <w:rPr>
          <w:rFonts w:ascii="Calibri" w:hAnsi="Calibri" w:cs="Calibri"/>
        </w:rPr>
        <w:t>organic vapors</w:t>
      </w:r>
      <w:r w:rsidR="00B8316D" w:rsidRPr="006D15A5">
        <w:rPr>
          <w:rFonts w:ascii="Calibri" w:hAnsi="Calibri" w:cs="Calibri"/>
        </w:rPr>
        <w:t xml:space="preserve"> compete for</w:t>
      </w:r>
      <w:r w:rsidR="00BB1555" w:rsidRPr="006D15A5">
        <w:rPr>
          <w:rFonts w:ascii="Calibri" w:hAnsi="Calibri" w:cs="Calibri"/>
        </w:rPr>
        <w:t xml:space="preserve"> </w:t>
      </w:r>
      <w:r w:rsidR="00B8316D" w:rsidRPr="006D15A5">
        <w:rPr>
          <w:rFonts w:ascii="Calibri" w:hAnsi="Calibri" w:cs="Calibri"/>
        </w:rPr>
        <w:t xml:space="preserve">active sites on the </w:t>
      </w:r>
      <w:r w:rsidR="00BB1555" w:rsidRPr="006D15A5">
        <w:rPr>
          <w:rFonts w:ascii="Calibri" w:hAnsi="Calibri" w:cs="Calibri"/>
        </w:rPr>
        <w:t>sorbent material</w:t>
      </w:r>
      <w:r w:rsidR="00856BA9" w:rsidRPr="006D15A5">
        <w:rPr>
          <w:rFonts w:ascii="Calibri" w:hAnsi="Calibri" w:cs="Calibri"/>
        </w:rPr>
        <w:t>)</w:t>
      </w:r>
      <w:r w:rsidR="00B96634">
        <w:rPr>
          <w:rFonts w:ascii="Calibri" w:hAnsi="Calibri" w:cs="Calibri"/>
        </w:rPr>
        <w:t>.</w:t>
      </w:r>
    </w:p>
    <w:p w14:paraId="513E8592" w14:textId="0D2CF87F" w:rsidR="00D546B1" w:rsidRPr="006D15A5" w:rsidRDefault="00B8316D" w:rsidP="00A33494">
      <w:pPr>
        <w:pStyle w:val="FOMOL2"/>
        <w:numPr>
          <w:ilvl w:val="2"/>
          <w:numId w:val="2"/>
        </w:numPr>
        <w:rPr>
          <w:rFonts w:ascii="Calibri" w:hAnsi="Calibri" w:cs="Calibri"/>
        </w:rPr>
      </w:pPr>
      <w:r w:rsidRPr="006D15A5">
        <w:rPr>
          <w:rFonts w:ascii="Calibri" w:hAnsi="Calibri" w:cs="Calibri"/>
        </w:rPr>
        <w:t>Multiple contaminants in the workplace (creates variability; laboratory testing is usually only conducted with one chemical at a time)</w:t>
      </w:r>
      <w:r w:rsidR="00B96634">
        <w:rPr>
          <w:rFonts w:ascii="Calibri" w:hAnsi="Calibri" w:cs="Calibri"/>
        </w:rPr>
        <w:t>.</w:t>
      </w:r>
    </w:p>
    <w:p w14:paraId="669718D7" w14:textId="5A8A6683" w:rsidR="001358CD" w:rsidRPr="006D15A5" w:rsidRDefault="001358CD" w:rsidP="00A33494">
      <w:pPr>
        <w:pStyle w:val="FOMOL2"/>
        <w:numPr>
          <w:ilvl w:val="1"/>
          <w:numId w:val="2"/>
        </w:numPr>
        <w:spacing w:after="0"/>
        <w:ind w:left="720"/>
        <w:rPr>
          <w:rFonts w:ascii="Calibri" w:hAnsi="Calibri" w:cs="Calibri"/>
        </w:rPr>
      </w:pPr>
      <w:r w:rsidRPr="006D15A5">
        <w:rPr>
          <w:rFonts w:ascii="Calibri" w:hAnsi="Calibri" w:cs="Calibri"/>
        </w:rPr>
        <w:t xml:space="preserve">OSHA describes a rule of thumb for roughly estimating the service life of cartridges exposed to chemicals in </w:t>
      </w:r>
      <w:r w:rsidR="00000244">
        <w:rPr>
          <w:rFonts w:ascii="Calibri" w:hAnsi="Calibri" w:cs="Calibri"/>
        </w:rPr>
        <w:t>Reference</w:t>
      </w:r>
      <w:r w:rsidR="006B6BE8">
        <w:rPr>
          <w:rFonts w:ascii="Calibri" w:hAnsi="Calibri" w:cs="Calibri"/>
        </w:rPr>
        <w:t xml:space="preserve"> 2.  H</w:t>
      </w:r>
      <w:r w:rsidRPr="006D15A5">
        <w:rPr>
          <w:rFonts w:ascii="Calibri" w:hAnsi="Calibri" w:cs="Calibri"/>
        </w:rPr>
        <w:t xml:space="preserve">owever OSHA indicates these rules should not be the only logic used to determine service life. Per </w:t>
      </w:r>
      <w:r w:rsidR="00000244">
        <w:rPr>
          <w:rFonts w:ascii="Calibri" w:hAnsi="Calibri" w:cs="Calibri"/>
        </w:rPr>
        <w:t>Reference</w:t>
      </w:r>
      <w:r w:rsidR="00154C21">
        <w:rPr>
          <w:rFonts w:ascii="Calibri" w:hAnsi="Calibri" w:cs="Calibri"/>
        </w:rPr>
        <w:t xml:space="preserve"> </w:t>
      </w:r>
      <w:r w:rsidRPr="006D15A5">
        <w:rPr>
          <w:rFonts w:ascii="Calibri" w:hAnsi="Calibri" w:cs="Calibri"/>
        </w:rPr>
        <w:t>2:</w:t>
      </w:r>
    </w:p>
    <w:p w14:paraId="4DA0D209" w14:textId="041386BF" w:rsidR="00BB1555" w:rsidRPr="006D15A5" w:rsidRDefault="00BB1555" w:rsidP="00A33494">
      <w:pPr>
        <w:pStyle w:val="FOMOL2"/>
        <w:numPr>
          <w:ilvl w:val="2"/>
          <w:numId w:val="2"/>
        </w:numPr>
        <w:spacing w:after="0"/>
        <w:rPr>
          <w:rFonts w:ascii="Calibri" w:hAnsi="Calibri" w:cs="Calibri"/>
        </w:rPr>
      </w:pPr>
      <w:r w:rsidRPr="006D15A5">
        <w:rPr>
          <w:rFonts w:ascii="Calibri" w:hAnsi="Calibri" w:cs="Calibri"/>
        </w:rPr>
        <w:t xml:space="preserve"> </w:t>
      </w:r>
      <w:r w:rsidR="001358CD" w:rsidRPr="006D15A5">
        <w:rPr>
          <w:rFonts w:ascii="Calibri" w:hAnsi="Calibri" w:cs="Calibri"/>
        </w:rPr>
        <w:t>“</w:t>
      </w:r>
      <w:r w:rsidR="001358CD" w:rsidRPr="006D15A5">
        <w:rPr>
          <w:rFonts w:ascii="Calibri" w:hAnsi="Calibri" w:cs="Calibri"/>
          <w:shd w:val="clear" w:color="auto" w:fill="FFFFFF"/>
        </w:rPr>
        <w:t>If the c</w:t>
      </w:r>
      <w:r w:rsidR="00154C21">
        <w:rPr>
          <w:rFonts w:ascii="Calibri" w:hAnsi="Calibri" w:cs="Calibri"/>
          <w:shd w:val="clear" w:color="auto" w:fill="FFFFFF"/>
        </w:rPr>
        <w:t xml:space="preserve">hemical's boiling point is </w:t>
      </w:r>
      <w:r w:rsidR="00B96634">
        <w:rPr>
          <w:rFonts w:ascii="Calibri" w:hAnsi="Calibri" w:cs="Calibri"/>
          <w:shd w:val="clear" w:color="auto" w:fill="FFFFFF"/>
        </w:rPr>
        <w:t xml:space="preserve">greater than </w:t>
      </w:r>
      <w:r w:rsidR="00154C21">
        <w:rPr>
          <w:rFonts w:ascii="Calibri" w:hAnsi="Calibri" w:cs="Calibri"/>
          <w:shd w:val="clear" w:color="auto" w:fill="FFFFFF"/>
        </w:rPr>
        <w:t xml:space="preserve"> 70</w:t>
      </w:r>
      <w:r w:rsidR="001358CD" w:rsidRPr="006D15A5">
        <w:rPr>
          <w:rFonts w:ascii="Calibri" w:hAnsi="Calibri" w:cs="Calibri"/>
          <w:shd w:val="clear" w:color="auto" w:fill="FFFFFF"/>
        </w:rPr>
        <w:t>°C and the concentration is less than 200</w:t>
      </w:r>
      <w:r w:rsidR="00A50D35">
        <w:rPr>
          <w:rFonts w:ascii="Calibri" w:hAnsi="Calibri" w:cs="Calibri"/>
          <w:shd w:val="clear" w:color="auto" w:fill="FFFFFF"/>
        </w:rPr>
        <w:t xml:space="preserve"> parts per million</w:t>
      </w:r>
      <w:r w:rsidR="001358CD" w:rsidRPr="006D15A5">
        <w:rPr>
          <w:rFonts w:ascii="Calibri" w:hAnsi="Calibri" w:cs="Calibri"/>
          <w:shd w:val="clear" w:color="auto" w:fill="FFFFFF"/>
        </w:rPr>
        <w:t xml:space="preserve"> </w:t>
      </w:r>
      <w:r w:rsidR="00A50D35">
        <w:rPr>
          <w:rFonts w:ascii="Calibri" w:hAnsi="Calibri" w:cs="Calibri"/>
          <w:shd w:val="clear" w:color="auto" w:fill="FFFFFF"/>
        </w:rPr>
        <w:t>(</w:t>
      </w:r>
      <w:r w:rsidR="001358CD" w:rsidRPr="006D15A5">
        <w:rPr>
          <w:rFonts w:ascii="Calibri" w:hAnsi="Calibri" w:cs="Calibri"/>
          <w:shd w:val="clear" w:color="auto" w:fill="FFFFFF"/>
        </w:rPr>
        <w:t>ppm</w:t>
      </w:r>
      <w:r w:rsidR="00A50D35">
        <w:rPr>
          <w:rFonts w:ascii="Calibri" w:hAnsi="Calibri" w:cs="Calibri"/>
          <w:shd w:val="clear" w:color="auto" w:fill="FFFFFF"/>
        </w:rPr>
        <w:t>)</w:t>
      </w:r>
      <w:r w:rsidR="001358CD" w:rsidRPr="006D15A5">
        <w:rPr>
          <w:rFonts w:ascii="Calibri" w:hAnsi="Calibri" w:cs="Calibri"/>
          <w:shd w:val="clear" w:color="auto" w:fill="FFFFFF"/>
        </w:rPr>
        <w:t xml:space="preserve"> you can expect a service life of </w:t>
      </w:r>
      <w:r w:rsidR="00B96634">
        <w:rPr>
          <w:rFonts w:ascii="Calibri" w:hAnsi="Calibri" w:cs="Calibri"/>
          <w:shd w:val="clear" w:color="auto" w:fill="FFFFFF"/>
        </w:rPr>
        <w:t>eight</w:t>
      </w:r>
      <w:r w:rsidR="00B96634" w:rsidRPr="006D15A5">
        <w:rPr>
          <w:rFonts w:ascii="Calibri" w:hAnsi="Calibri" w:cs="Calibri"/>
          <w:shd w:val="clear" w:color="auto" w:fill="FFFFFF"/>
        </w:rPr>
        <w:t xml:space="preserve"> </w:t>
      </w:r>
      <w:r w:rsidR="001358CD" w:rsidRPr="006D15A5">
        <w:rPr>
          <w:rFonts w:ascii="Calibri" w:hAnsi="Calibri" w:cs="Calibri"/>
          <w:shd w:val="clear" w:color="auto" w:fill="FFFFFF"/>
        </w:rPr>
        <w:t>hours at a normal work rate.</w:t>
      </w:r>
    </w:p>
    <w:p w14:paraId="2DA68C9F" w14:textId="77777777" w:rsidR="001358CD" w:rsidRPr="006D15A5" w:rsidRDefault="001358CD" w:rsidP="00A33494">
      <w:pPr>
        <w:pStyle w:val="FOMOL2"/>
        <w:numPr>
          <w:ilvl w:val="2"/>
          <w:numId w:val="2"/>
        </w:numPr>
        <w:spacing w:after="0"/>
        <w:rPr>
          <w:rFonts w:ascii="Calibri" w:hAnsi="Calibri" w:cs="Calibri"/>
        </w:rPr>
      </w:pPr>
      <w:r w:rsidRPr="006D15A5">
        <w:rPr>
          <w:rFonts w:ascii="Calibri" w:hAnsi="Calibri" w:cs="Calibri"/>
          <w:shd w:val="clear" w:color="auto" w:fill="FFFFFF"/>
        </w:rPr>
        <w:t>Service life is inversely proportional to work rate.</w:t>
      </w:r>
    </w:p>
    <w:p w14:paraId="696D7212" w14:textId="77777777" w:rsidR="001358CD" w:rsidRPr="006D15A5" w:rsidRDefault="001358CD" w:rsidP="00A33494">
      <w:pPr>
        <w:pStyle w:val="FOMOL2"/>
        <w:numPr>
          <w:ilvl w:val="2"/>
          <w:numId w:val="2"/>
        </w:numPr>
        <w:spacing w:after="0"/>
        <w:rPr>
          <w:rFonts w:ascii="Calibri" w:hAnsi="Calibri" w:cs="Calibri"/>
        </w:rPr>
      </w:pPr>
      <w:r w:rsidRPr="006D15A5">
        <w:rPr>
          <w:rFonts w:ascii="Calibri" w:hAnsi="Calibri" w:cs="Calibri"/>
          <w:shd w:val="clear" w:color="auto" w:fill="FFFFFF"/>
        </w:rPr>
        <w:t>Reducing concentration by a factor of 10 will increase service life by a factor of five.</w:t>
      </w:r>
    </w:p>
    <w:p w14:paraId="26BE133A" w14:textId="77777777" w:rsidR="001358CD" w:rsidRPr="006D15A5" w:rsidRDefault="001358CD" w:rsidP="00A33494">
      <w:pPr>
        <w:pStyle w:val="FOMOL2"/>
        <w:numPr>
          <w:ilvl w:val="2"/>
          <w:numId w:val="2"/>
        </w:numPr>
        <w:rPr>
          <w:rFonts w:ascii="Calibri" w:hAnsi="Calibri" w:cs="Calibri"/>
        </w:rPr>
      </w:pPr>
      <w:r w:rsidRPr="006D15A5">
        <w:rPr>
          <w:rFonts w:ascii="Calibri" w:hAnsi="Calibri" w:cs="Calibri"/>
          <w:shd w:val="clear" w:color="auto" w:fill="FFFFFF"/>
        </w:rPr>
        <w:t>Humidity above 85% will reduce service life by 50%.”</w:t>
      </w:r>
    </w:p>
    <w:p w14:paraId="64F4671E" w14:textId="727E6866" w:rsidR="00FB3516" w:rsidRDefault="001358CD" w:rsidP="00A33494">
      <w:pPr>
        <w:pStyle w:val="FOMOL2"/>
        <w:numPr>
          <w:ilvl w:val="1"/>
          <w:numId w:val="2"/>
        </w:numPr>
        <w:ind w:left="720"/>
        <w:rPr>
          <w:rFonts w:ascii="Calibri" w:hAnsi="Calibri" w:cs="Calibri"/>
        </w:rPr>
      </w:pPr>
      <w:r w:rsidRPr="006D15A5">
        <w:rPr>
          <w:rFonts w:ascii="Calibri" w:hAnsi="Calibri" w:cs="Calibri"/>
        </w:rPr>
        <w:t>Valid m</w:t>
      </w:r>
      <w:r w:rsidR="00007640" w:rsidRPr="006D15A5">
        <w:rPr>
          <w:rFonts w:ascii="Calibri" w:hAnsi="Calibri" w:cs="Calibri"/>
        </w:rPr>
        <w:t xml:space="preserve">ethods for </w:t>
      </w:r>
      <w:r w:rsidRPr="006D15A5">
        <w:rPr>
          <w:rFonts w:ascii="Calibri" w:hAnsi="Calibri" w:cs="Calibri"/>
        </w:rPr>
        <w:t>determining service life are performing experimental tests, using specific manufacturer recommendations or us</w:t>
      </w:r>
      <w:r w:rsidR="00154C21">
        <w:rPr>
          <w:rFonts w:ascii="Calibri" w:hAnsi="Calibri" w:cs="Calibri"/>
        </w:rPr>
        <w:t xml:space="preserve">ing a math model per </w:t>
      </w:r>
      <w:r w:rsidR="00000244">
        <w:rPr>
          <w:rFonts w:ascii="Calibri" w:hAnsi="Calibri" w:cs="Calibri"/>
        </w:rPr>
        <w:t>Reference</w:t>
      </w:r>
      <w:r w:rsidR="00154C21">
        <w:rPr>
          <w:rFonts w:ascii="Calibri" w:hAnsi="Calibri" w:cs="Calibri"/>
        </w:rPr>
        <w:t xml:space="preserve"> </w:t>
      </w:r>
      <w:r w:rsidRPr="006D15A5">
        <w:rPr>
          <w:rFonts w:ascii="Calibri" w:hAnsi="Calibri" w:cs="Calibri"/>
        </w:rPr>
        <w:t>2</w:t>
      </w:r>
      <w:r w:rsidR="00B932C6" w:rsidRPr="006D15A5">
        <w:rPr>
          <w:rFonts w:ascii="Calibri" w:hAnsi="Calibri" w:cs="Calibri"/>
        </w:rPr>
        <w:t>.</w:t>
      </w:r>
      <w:r w:rsidR="00DC19AB">
        <w:rPr>
          <w:rFonts w:ascii="Calibri" w:hAnsi="Calibri" w:cs="Calibri"/>
        </w:rPr>
        <w:t xml:space="preserve"> </w:t>
      </w:r>
      <w:r w:rsidR="0014459B" w:rsidRPr="006D15A5">
        <w:rPr>
          <w:rFonts w:ascii="Calibri" w:hAnsi="Calibri" w:cs="Calibri"/>
        </w:rPr>
        <w:t>The pros and cons of each are shown in Figure 1, below.</w:t>
      </w:r>
      <w:r w:rsidR="00020ED5" w:rsidRPr="006D15A5">
        <w:rPr>
          <w:rFonts w:ascii="Calibri" w:hAnsi="Calibri" w:cs="Calibri"/>
        </w:rPr>
        <w:t xml:space="preserve"> </w:t>
      </w:r>
    </w:p>
    <w:p w14:paraId="5129B32E" w14:textId="4CF56928" w:rsidR="00870C78" w:rsidRPr="00870C78" w:rsidRDefault="0006415D" w:rsidP="00A33494">
      <w:pPr>
        <w:widowControl/>
        <w:spacing w:before="240"/>
        <w:jc w:val="center"/>
        <w:rPr>
          <w:rFonts w:asciiTheme="minorHAnsi" w:eastAsiaTheme="minorHAnsi" w:hAnsiTheme="minorHAnsi" w:cstheme="minorBidi"/>
          <w:b/>
          <w:snapToGrid/>
          <w:szCs w:val="22"/>
        </w:rPr>
      </w:pPr>
      <w:r w:rsidRPr="000E4C83">
        <w:rPr>
          <w:noProof/>
        </w:rPr>
        <w:lastRenderedPageBreak/>
        <w:drawing>
          <wp:anchor distT="0" distB="0" distL="114300" distR="114300" simplePos="0" relativeHeight="251664384" behindDoc="1" locked="0" layoutInCell="1" allowOverlap="1" wp14:anchorId="0E2309E5" wp14:editId="335C8BB7">
            <wp:simplePos x="0" y="0"/>
            <wp:positionH relativeFrom="column">
              <wp:posOffset>-152400</wp:posOffset>
            </wp:positionH>
            <wp:positionV relativeFrom="paragraph">
              <wp:posOffset>272415</wp:posOffset>
            </wp:positionV>
            <wp:extent cx="6362700" cy="2305050"/>
            <wp:effectExtent l="0" t="0" r="0" b="0"/>
            <wp:wrapTight wrapText="bothSides">
              <wp:wrapPolygon edited="0">
                <wp:start x="0" y="0"/>
                <wp:lineTo x="0" y="21421"/>
                <wp:lineTo x="21535" y="21421"/>
                <wp:lineTo x="21535"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a:extLst>
                        <a:ext uri="{28A0092B-C50C-407E-A947-70E740481C1C}">
                          <a14:useLocalDpi xmlns:a14="http://schemas.microsoft.com/office/drawing/2010/main" val="0"/>
                        </a:ext>
                      </a:extLst>
                    </a:blip>
                    <a:srcRect l="13962" t="33624" r="15096" b="20581"/>
                    <a:stretch/>
                  </pic:blipFill>
                  <pic:spPr bwMode="auto">
                    <a:xfrm>
                      <a:off x="0" y="0"/>
                      <a:ext cx="6362700" cy="230505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870C78" w:rsidRPr="00870C78">
        <w:rPr>
          <w:rFonts w:asciiTheme="minorHAnsi" w:eastAsiaTheme="minorHAnsi" w:hAnsiTheme="minorHAnsi" w:cstheme="minorBidi"/>
          <w:b/>
          <w:snapToGrid/>
          <w:szCs w:val="22"/>
        </w:rPr>
        <w:t>Figure 1</w:t>
      </w:r>
      <w:r w:rsidR="00870C78" w:rsidRPr="00870C78">
        <w:rPr>
          <w:rFonts w:ascii="Calibri" w:eastAsiaTheme="minorHAnsi" w:hAnsi="Calibri" w:cs="Calibri"/>
          <w:b/>
          <w:snapToGrid/>
          <w:szCs w:val="22"/>
        </w:rPr>
        <w:t xml:space="preserve"> </w:t>
      </w:r>
      <w:r w:rsidR="00870C78" w:rsidRPr="00870C78">
        <w:rPr>
          <w:rFonts w:ascii="Calibri" w:hAnsi="Calibri" w:cs="Calibri"/>
          <w:b/>
        </w:rPr>
        <w:t>–</w:t>
      </w:r>
      <w:r w:rsidR="00870C78" w:rsidRPr="00870C78">
        <w:rPr>
          <w:rFonts w:asciiTheme="minorHAnsi" w:eastAsiaTheme="minorHAnsi" w:hAnsiTheme="minorHAnsi" w:cstheme="minorBidi"/>
          <w:b/>
          <w:snapToGrid/>
          <w:szCs w:val="22"/>
        </w:rPr>
        <w:t xml:space="preserve"> </w:t>
      </w:r>
      <w:hyperlink r:id="rId13" w:history="1">
        <w:r w:rsidR="006B6BE8">
          <w:rPr>
            <w:rStyle w:val="Hyperlink"/>
            <w:rFonts w:asciiTheme="minorHAnsi" w:eastAsiaTheme="minorHAnsi" w:hAnsiTheme="minorHAnsi" w:cstheme="minorBidi"/>
            <w:b/>
            <w:snapToGrid/>
            <w:szCs w:val="22"/>
          </w:rPr>
          <w:t>Three valid ways for you to estimate a cartridge’s service life (OSHA)</w:t>
        </w:r>
      </w:hyperlink>
      <w:r w:rsidR="00870C78" w:rsidRPr="00870C78">
        <w:rPr>
          <w:rFonts w:asciiTheme="minorHAnsi" w:eastAsiaTheme="minorHAnsi" w:hAnsiTheme="minorHAnsi" w:cstheme="minorBidi"/>
          <w:b/>
          <w:snapToGrid/>
          <w:szCs w:val="22"/>
        </w:rPr>
        <w:t xml:space="preserve"> </w:t>
      </w:r>
    </w:p>
    <w:p w14:paraId="3C0F5FF4" w14:textId="399DD650" w:rsidR="00880543" w:rsidRDefault="00880543" w:rsidP="00A33494">
      <w:pPr>
        <w:widowControl/>
        <w:numPr>
          <w:ilvl w:val="2"/>
          <w:numId w:val="2"/>
        </w:numPr>
        <w:spacing w:after="120"/>
        <w:rPr>
          <w:rFonts w:asciiTheme="minorHAnsi" w:hAnsiTheme="minorHAnsi" w:cstheme="minorHAnsi"/>
          <w:snapToGrid/>
          <w:color w:val="000000"/>
          <w:szCs w:val="24"/>
        </w:rPr>
      </w:pPr>
      <w:r w:rsidRPr="00C82F61">
        <w:rPr>
          <w:rFonts w:asciiTheme="minorHAnsi" w:hAnsiTheme="minorHAnsi" w:cstheme="minorHAnsi"/>
          <w:snapToGrid/>
          <w:color w:val="000000"/>
          <w:szCs w:val="24"/>
        </w:rPr>
        <w:t>Experimental tests can be conducted to determine a cartridge’s service life during actual workplace conditions. In the workplace, verify the cartridge change schedule by determining the presence or absence of organic vapor at change time by sampling behind the cartridge. Sampling behind the cartridges during the operation incorporates factors which are problematic to mathematical modeling (i.e., humidity, temperature, atmospheric pressure, breathing rate and varying concentrations of multiple contaminants), into an empirical measurement that determines the presence or absence of chemi</w:t>
      </w:r>
      <w:r w:rsidR="00154C21">
        <w:rPr>
          <w:rFonts w:asciiTheme="minorHAnsi" w:hAnsiTheme="minorHAnsi" w:cstheme="minorHAnsi"/>
          <w:snapToGrid/>
          <w:color w:val="000000"/>
          <w:szCs w:val="24"/>
        </w:rPr>
        <w:t xml:space="preserve">cal breakthrough. In </w:t>
      </w:r>
      <w:r w:rsidR="00000244">
        <w:rPr>
          <w:rFonts w:asciiTheme="minorHAnsi" w:hAnsiTheme="minorHAnsi" w:cstheme="minorHAnsi"/>
          <w:snapToGrid/>
          <w:color w:val="000000"/>
          <w:szCs w:val="24"/>
        </w:rPr>
        <w:t>Reference</w:t>
      </w:r>
      <w:r w:rsidR="00154C21">
        <w:rPr>
          <w:rFonts w:asciiTheme="minorHAnsi" w:hAnsiTheme="minorHAnsi" w:cstheme="minorHAnsi"/>
          <w:snapToGrid/>
          <w:color w:val="000000"/>
          <w:szCs w:val="24"/>
        </w:rPr>
        <w:t xml:space="preserve"> </w:t>
      </w:r>
      <w:r w:rsidRPr="00C82F61">
        <w:rPr>
          <w:rFonts w:asciiTheme="minorHAnsi" w:hAnsiTheme="minorHAnsi" w:cstheme="minorHAnsi"/>
          <w:snapToGrid/>
          <w:color w:val="000000"/>
          <w:szCs w:val="24"/>
        </w:rPr>
        <w:t xml:space="preserve">2, OSHA describes two procedures for determining a cartridge’s service life. One is to use a leak free cartridge holder, adaptors, inert tubing and tee, sampling tube, and a sampling pump as shown in Figure 2, below. Another procedure is to use a quantitative fit-testing (QNFT) sampling adapter between the cartridge and the </w:t>
      </w:r>
      <w:proofErr w:type="spellStart"/>
      <w:r w:rsidRPr="00C82F61">
        <w:rPr>
          <w:rFonts w:asciiTheme="minorHAnsi" w:hAnsiTheme="minorHAnsi" w:cstheme="minorHAnsi"/>
          <w:snapToGrid/>
          <w:color w:val="000000"/>
          <w:szCs w:val="24"/>
        </w:rPr>
        <w:t>facepiece</w:t>
      </w:r>
      <w:proofErr w:type="spellEnd"/>
      <w:r w:rsidRPr="00C82F61">
        <w:rPr>
          <w:rFonts w:asciiTheme="minorHAnsi" w:hAnsiTheme="minorHAnsi" w:cstheme="minorHAnsi"/>
          <w:snapToGrid/>
          <w:color w:val="000000"/>
          <w:szCs w:val="24"/>
        </w:rPr>
        <w:t xml:space="preserve"> as shown in Figure 3, below.  For more information, visit the OSHA Respiratory Protection </w:t>
      </w:r>
      <w:proofErr w:type="spellStart"/>
      <w:r w:rsidRPr="00C82F61">
        <w:rPr>
          <w:rFonts w:asciiTheme="minorHAnsi" w:hAnsiTheme="minorHAnsi" w:cstheme="minorHAnsi"/>
          <w:snapToGrid/>
          <w:color w:val="000000"/>
          <w:szCs w:val="24"/>
        </w:rPr>
        <w:t>eTool</w:t>
      </w:r>
      <w:proofErr w:type="spellEnd"/>
      <w:r w:rsidRPr="00C82F61">
        <w:rPr>
          <w:rFonts w:asciiTheme="minorHAnsi" w:hAnsiTheme="minorHAnsi" w:cstheme="minorHAnsi"/>
          <w:snapToGrid/>
          <w:color w:val="000000"/>
          <w:szCs w:val="24"/>
        </w:rPr>
        <w:t xml:space="preserve">, </w:t>
      </w:r>
      <w:r w:rsidR="00000244">
        <w:rPr>
          <w:rFonts w:asciiTheme="minorHAnsi" w:hAnsiTheme="minorHAnsi" w:cstheme="minorHAnsi"/>
          <w:snapToGrid/>
          <w:color w:val="000000"/>
          <w:szCs w:val="24"/>
        </w:rPr>
        <w:t>Reference</w:t>
      </w:r>
      <w:r w:rsidRPr="00C82F61">
        <w:rPr>
          <w:rFonts w:asciiTheme="minorHAnsi" w:hAnsiTheme="minorHAnsi" w:cstheme="minorHAnsi"/>
          <w:snapToGrid/>
          <w:color w:val="000000"/>
          <w:szCs w:val="24"/>
        </w:rPr>
        <w:t xml:space="preserve"> </w:t>
      </w:r>
      <w:r w:rsidR="00154C21">
        <w:rPr>
          <w:rFonts w:asciiTheme="minorHAnsi" w:hAnsiTheme="minorHAnsi" w:cstheme="minorHAnsi"/>
          <w:snapToGrid/>
          <w:color w:val="000000"/>
          <w:szCs w:val="24"/>
        </w:rPr>
        <w:t>2</w:t>
      </w:r>
      <w:r w:rsidRPr="00C82F61">
        <w:rPr>
          <w:rFonts w:asciiTheme="minorHAnsi" w:hAnsiTheme="minorHAnsi" w:cstheme="minorHAnsi"/>
          <w:snapToGrid/>
          <w:color w:val="000000"/>
          <w:szCs w:val="24"/>
        </w:rPr>
        <w:t>.</w:t>
      </w:r>
    </w:p>
    <w:p w14:paraId="4BD354D4" w14:textId="7D65BF17" w:rsidR="00870C78" w:rsidRDefault="00870C78" w:rsidP="00A33494">
      <w:pPr>
        <w:widowControl/>
        <w:rPr>
          <w:rFonts w:asciiTheme="minorHAnsi" w:hAnsiTheme="minorHAnsi" w:cstheme="minorHAnsi"/>
          <w:snapToGrid/>
          <w:color w:val="000000"/>
          <w:szCs w:val="24"/>
        </w:rPr>
      </w:pPr>
    </w:p>
    <w:p w14:paraId="056A3358" w14:textId="77777777" w:rsidR="00870C78" w:rsidRDefault="00870C78" w:rsidP="00A33494">
      <w:pPr>
        <w:widowControl/>
        <w:rPr>
          <w:rFonts w:asciiTheme="minorHAnsi" w:hAnsiTheme="minorHAnsi" w:cstheme="minorHAnsi"/>
          <w:snapToGrid/>
          <w:color w:val="000000"/>
          <w:szCs w:val="24"/>
        </w:rPr>
      </w:pPr>
    </w:p>
    <w:p w14:paraId="324772C5" w14:textId="77777777" w:rsidR="006A4F33" w:rsidRDefault="006A4F33" w:rsidP="00A33494">
      <w:pPr>
        <w:pStyle w:val="FOMOL2"/>
        <w:numPr>
          <w:ilvl w:val="0"/>
          <w:numId w:val="0"/>
        </w:numPr>
        <w:spacing w:after="0"/>
        <w:jc w:val="center"/>
        <w:rPr>
          <w:rFonts w:asciiTheme="minorHAnsi" w:eastAsiaTheme="minorHAnsi" w:hAnsiTheme="minorHAnsi" w:cstheme="minorBidi"/>
          <w:b/>
          <w:color w:val="auto"/>
          <w:szCs w:val="22"/>
        </w:rPr>
      </w:pPr>
    </w:p>
    <w:p w14:paraId="1BD27FC1" w14:textId="77777777" w:rsidR="008100AA" w:rsidRDefault="008100AA" w:rsidP="00A33494">
      <w:pPr>
        <w:pStyle w:val="FOMOL2"/>
        <w:numPr>
          <w:ilvl w:val="0"/>
          <w:numId w:val="0"/>
        </w:numPr>
        <w:spacing w:after="0"/>
        <w:jc w:val="center"/>
        <w:rPr>
          <w:rFonts w:asciiTheme="minorHAnsi" w:eastAsiaTheme="minorHAnsi" w:hAnsiTheme="minorHAnsi" w:cstheme="minorBidi"/>
          <w:b/>
          <w:color w:val="auto"/>
          <w:szCs w:val="22"/>
        </w:rPr>
      </w:pPr>
    </w:p>
    <w:p w14:paraId="757BBCF7" w14:textId="77777777" w:rsidR="008100AA" w:rsidRDefault="008100AA" w:rsidP="00A33494">
      <w:pPr>
        <w:pStyle w:val="FOMOL2"/>
        <w:numPr>
          <w:ilvl w:val="0"/>
          <w:numId w:val="0"/>
        </w:numPr>
        <w:spacing w:after="0"/>
        <w:jc w:val="center"/>
        <w:rPr>
          <w:rFonts w:asciiTheme="minorHAnsi" w:eastAsiaTheme="minorHAnsi" w:hAnsiTheme="minorHAnsi" w:cstheme="minorBidi"/>
          <w:b/>
          <w:color w:val="auto"/>
          <w:szCs w:val="22"/>
        </w:rPr>
      </w:pPr>
    </w:p>
    <w:p w14:paraId="7A0AAE47" w14:textId="77777777" w:rsidR="006A4F33" w:rsidRDefault="006A4F33" w:rsidP="00A33494">
      <w:pPr>
        <w:pStyle w:val="FOMOL2"/>
        <w:numPr>
          <w:ilvl w:val="0"/>
          <w:numId w:val="0"/>
        </w:numPr>
        <w:spacing w:after="0"/>
        <w:jc w:val="center"/>
        <w:rPr>
          <w:rFonts w:asciiTheme="minorHAnsi" w:eastAsiaTheme="minorHAnsi" w:hAnsiTheme="minorHAnsi" w:cstheme="minorBidi"/>
          <w:b/>
          <w:color w:val="auto"/>
          <w:szCs w:val="22"/>
        </w:rPr>
      </w:pPr>
    </w:p>
    <w:p w14:paraId="06CCDB46" w14:textId="77777777" w:rsidR="006A4F33" w:rsidRDefault="006A4F33" w:rsidP="00A33494">
      <w:pPr>
        <w:pStyle w:val="FOMOL2"/>
        <w:numPr>
          <w:ilvl w:val="0"/>
          <w:numId w:val="0"/>
        </w:numPr>
        <w:spacing w:after="0"/>
        <w:jc w:val="center"/>
        <w:rPr>
          <w:rFonts w:asciiTheme="minorHAnsi" w:eastAsiaTheme="minorHAnsi" w:hAnsiTheme="minorHAnsi" w:cstheme="minorBidi"/>
          <w:b/>
          <w:color w:val="auto"/>
          <w:szCs w:val="22"/>
        </w:rPr>
      </w:pPr>
    </w:p>
    <w:p w14:paraId="762CCC50" w14:textId="77777777" w:rsidR="00E7636E" w:rsidRDefault="00E7636E" w:rsidP="00A33494">
      <w:pPr>
        <w:pStyle w:val="FOMOL2"/>
        <w:numPr>
          <w:ilvl w:val="0"/>
          <w:numId w:val="0"/>
        </w:numPr>
        <w:spacing w:after="0"/>
        <w:jc w:val="center"/>
        <w:rPr>
          <w:rFonts w:asciiTheme="minorHAnsi" w:eastAsiaTheme="minorHAnsi" w:hAnsiTheme="minorHAnsi" w:cstheme="minorBidi"/>
          <w:b/>
          <w:color w:val="auto"/>
          <w:szCs w:val="22"/>
        </w:rPr>
      </w:pPr>
    </w:p>
    <w:p w14:paraId="2FA70928" w14:textId="77777777" w:rsidR="00E7636E" w:rsidRDefault="00E7636E" w:rsidP="00A33494">
      <w:pPr>
        <w:pStyle w:val="FOMOL2"/>
        <w:numPr>
          <w:ilvl w:val="0"/>
          <w:numId w:val="0"/>
        </w:numPr>
        <w:spacing w:after="0"/>
        <w:jc w:val="center"/>
        <w:rPr>
          <w:rFonts w:asciiTheme="minorHAnsi" w:eastAsiaTheme="minorHAnsi" w:hAnsiTheme="minorHAnsi" w:cstheme="minorBidi"/>
          <w:b/>
          <w:color w:val="auto"/>
          <w:szCs w:val="22"/>
        </w:rPr>
      </w:pPr>
    </w:p>
    <w:p w14:paraId="3617132E" w14:textId="77777777" w:rsidR="00E7636E" w:rsidRDefault="00E7636E" w:rsidP="00A33494">
      <w:pPr>
        <w:pStyle w:val="FOMOL2"/>
        <w:numPr>
          <w:ilvl w:val="0"/>
          <w:numId w:val="0"/>
        </w:numPr>
        <w:spacing w:after="0"/>
        <w:jc w:val="center"/>
        <w:rPr>
          <w:rFonts w:asciiTheme="minorHAnsi" w:eastAsiaTheme="minorHAnsi" w:hAnsiTheme="minorHAnsi" w:cstheme="minorBidi"/>
          <w:b/>
          <w:color w:val="auto"/>
          <w:szCs w:val="22"/>
        </w:rPr>
      </w:pPr>
    </w:p>
    <w:p w14:paraId="2E47A8C6" w14:textId="77777777" w:rsidR="00E7636E" w:rsidRDefault="00E7636E" w:rsidP="00A33494">
      <w:pPr>
        <w:pStyle w:val="FOMOL2"/>
        <w:numPr>
          <w:ilvl w:val="0"/>
          <w:numId w:val="0"/>
        </w:numPr>
        <w:spacing w:after="0"/>
        <w:jc w:val="center"/>
        <w:rPr>
          <w:rFonts w:asciiTheme="minorHAnsi" w:eastAsiaTheme="minorHAnsi" w:hAnsiTheme="minorHAnsi" w:cstheme="minorBidi"/>
          <w:b/>
          <w:color w:val="auto"/>
          <w:szCs w:val="22"/>
        </w:rPr>
      </w:pPr>
    </w:p>
    <w:p w14:paraId="0E227E56" w14:textId="77777777" w:rsidR="00E7636E" w:rsidRDefault="00E7636E" w:rsidP="00A33494">
      <w:pPr>
        <w:pStyle w:val="FOMOL2"/>
        <w:numPr>
          <w:ilvl w:val="0"/>
          <w:numId w:val="0"/>
        </w:numPr>
        <w:spacing w:after="0"/>
        <w:jc w:val="center"/>
        <w:rPr>
          <w:rFonts w:asciiTheme="minorHAnsi" w:eastAsiaTheme="minorHAnsi" w:hAnsiTheme="minorHAnsi" w:cstheme="minorBidi"/>
          <w:b/>
          <w:color w:val="auto"/>
          <w:szCs w:val="22"/>
        </w:rPr>
      </w:pPr>
    </w:p>
    <w:p w14:paraId="7C04BB1B" w14:textId="77777777" w:rsidR="006A4F33" w:rsidRDefault="006A4F33" w:rsidP="00A33494">
      <w:pPr>
        <w:pStyle w:val="FOMOL2"/>
        <w:numPr>
          <w:ilvl w:val="0"/>
          <w:numId w:val="0"/>
        </w:numPr>
        <w:spacing w:after="0"/>
        <w:jc w:val="center"/>
        <w:rPr>
          <w:rFonts w:asciiTheme="minorHAnsi" w:eastAsiaTheme="minorHAnsi" w:hAnsiTheme="minorHAnsi" w:cstheme="minorBidi"/>
          <w:b/>
          <w:color w:val="auto"/>
          <w:szCs w:val="22"/>
        </w:rPr>
      </w:pPr>
    </w:p>
    <w:p w14:paraId="1CCA04D5" w14:textId="77777777" w:rsidR="00452441" w:rsidRDefault="00452441" w:rsidP="00A33494">
      <w:pPr>
        <w:pStyle w:val="FOMOL2"/>
        <w:numPr>
          <w:ilvl w:val="0"/>
          <w:numId w:val="0"/>
        </w:numPr>
        <w:spacing w:after="0"/>
        <w:jc w:val="center"/>
        <w:rPr>
          <w:rFonts w:asciiTheme="minorHAnsi" w:eastAsiaTheme="minorHAnsi" w:hAnsiTheme="minorHAnsi" w:cstheme="minorBidi"/>
          <w:b/>
          <w:color w:val="auto"/>
          <w:szCs w:val="22"/>
        </w:rPr>
      </w:pPr>
    </w:p>
    <w:p w14:paraId="5C8B013B" w14:textId="77777777" w:rsidR="006A4F33" w:rsidRDefault="006A4F33" w:rsidP="00A33494">
      <w:pPr>
        <w:pStyle w:val="FOMOL2"/>
        <w:numPr>
          <w:ilvl w:val="0"/>
          <w:numId w:val="0"/>
        </w:numPr>
        <w:spacing w:after="0"/>
        <w:jc w:val="center"/>
        <w:rPr>
          <w:rFonts w:asciiTheme="minorHAnsi" w:eastAsiaTheme="minorHAnsi" w:hAnsiTheme="minorHAnsi" w:cstheme="minorBidi"/>
          <w:b/>
          <w:color w:val="auto"/>
          <w:szCs w:val="22"/>
        </w:rPr>
      </w:pPr>
    </w:p>
    <w:p w14:paraId="3090EE7D" w14:textId="0BC48E18" w:rsidR="00870C78" w:rsidRPr="00870C78" w:rsidRDefault="00870C78" w:rsidP="00A33494">
      <w:pPr>
        <w:pStyle w:val="FOMOL2"/>
        <w:numPr>
          <w:ilvl w:val="0"/>
          <w:numId w:val="0"/>
        </w:numPr>
        <w:spacing w:after="0"/>
        <w:jc w:val="center"/>
        <w:rPr>
          <w:rFonts w:asciiTheme="minorHAnsi" w:eastAsiaTheme="minorHAnsi" w:hAnsiTheme="minorHAnsi" w:cstheme="minorBidi"/>
          <w:b/>
          <w:color w:val="auto"/>
          <w:szCs w:val="22"/>
        </w:rPr>
      </w:pPr>
      <w:r w:rsidRPr="00870C78">
        <w:rPr>
          <w:rFonts w:asciiTheme="minorHAnsi" w:eastAsiaTheme="minorHAnsi" w:hAnsiTheme="minorHAnsi" w:cstheme="minorBidi"/>
          <w:b/>
          <w:color w:val="auto"/>
          <w:szCs w:val="22"/>
        </w:rPr>
        <w:lastRenderedPageBreak/>
        <w:t xml:space="preserve">Figure 2 </w:t>
      </w:r>
      <w:r w:rsidRPr="00870C78">
        <w:rPr>
          <w:rFonts w:ascii="Calibri" w:hAnsi="Calibri" w:cs="Calibri"/>
          <w:b/>
        </w:rPr>
        <w:t>–</w:t>
      </w:r>
      <w:r>
        <w:rPr>
          <w:rFonts w:ascii="Calibri" w:hAnsi="Calibri" w:cs="Calibri"/>
          <w:b/>
        </w:rPr>
        <w:t xml:space="preserve"> </w:t>
      </w:r>
      <w:hyperlink r:id="rId14" w:history="1">
        <w:r w:rsidRPr="008D0B92">
          <w:rPr>
            <w:rStyle w:val="Hyperlink"/>
            <w:rFonts w:asciiTheme="minorHAnsi" w:eastAsiaTheme="minorHAnsi" w:hAnsiTheme="minorHAnsi" w:cstheme="minorBidi"/>
            <w:b/>
            <w:szCs w:val="22"/>
          </w:rPr>
          <w:t>Experimental Procedure 1 per OSHA</w:t>
        </w:r>
      </w:hyperlink>
    </w:p>
    <w:p w14:paraId="7ECD99C4" w14:textId="49AC89B4" w:rsidR="00870C78" w:rsidRPr="00C82F61" w:rsidRDefault="00870C78" w:rsidP="00A33494">
      <w:pPr>
        <w:widowControl/>
        <w:rPr>
          <w:rFonts w:asciiTheme="minorHAnsi" w:hAnsiTheme="minorHAnsi" w:cstheme="minorHAnsi"/>
          <w:snapToGrid/>
          <w:color w:val="000000"/>
          <w:szCs w:val="24"/>
        </w:rPr>
      </w:pPr>
      <w:r w:rsidRPr="00B15D01">
        <w:rPr>
          <w:noProof/>
        </w:rPr>
        <w:drawing>
          <wp:anchor distT="0" distB="0" distL="114300" distR="114300" simplePos="0" relativeHeight="251665408" behindDoc="1" locked="0" layoutInCell="1" allowOverlap="1" wp14:anchorId="5928850E" wp14:editId="512C7881">
            <wp:simplePos x="0" y="0"/>
            <wp:positionH relativeFrom="column">
              <wp:posOffset>1085850</wp:posOffset>
            </wp:positionH>
            <wp:positionV relativeFrom="paragraph">
              <wp:posOffset>187960</wp:posOffset>
            </wp:positionV>
            <wp:extent cx="3838575" cy="4219575"/>
            <wp:effectExtent l="0" t="0" r="9525" b="9525"/>
            <wp:wrapTight wrapText="bothSides">
              <wp:wrapPolygon edited="0">
                <wp:start x="0" y="0"/>
                <wp:lineTo x="0" y="21551"/>
                <wp:lineTo x="21546" y="21551"/>
                <wp:lineTo x="21546" y="0"/>
                <wp:lineTo x="0" y="0"/>
              </wp:wrapPolygon>
            </wp:wrapTight>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l="14168" t="18803" r="67677" b="33316"/>
                    <a:stretch>
                      <a:fillRect/>
                    </a:stretch>
                  </pic:blipFill>
                  <pic:spPr bwMode="auto">
                    <a:xfrm>
                      <a:off x="0" y="0"/>
                      <a:ext cx="3838575" cy="4219575"/>
                    </a:xfrm>
                    <a:prstGeom prst="rect">
                      <a:avLst/>
                    </a:prstGeom>
                    <a:noFill/>
                    <a:ln>
                      <a:noFill/>
                    </a:ln>
                  </pic:spPr>
                </pic:pic>
              </a:graphicData>
            </a:graphic>
          </wp:anchor>
        </w:drawing>
      </w:r>
    </w:p>
    <w:p w14:paraId="34E0E7C9" w14:textId="608782A9" w:rsidR="00A25CF8" w:rsidRPr="0088069D" w:rsidRDefault="00A25CF8" w:rsidP="00A33494">
      <w:pPr>
        <w:pStyle w:val="FOMOL2"/>
        <w:numPr>
          <w:ilvl w:val="0"/>
          <w:numId w:val="0"/>
        </w:numPr>
        <w:ind w:left="1080"/>
        <w:rPr>
          <w:noProof/>
        </w:rPr>
      </w:pPr>
    </w:p>
    <w:p w14:paraId="42A061C2" w14:textId="77777777" w:rsidR="00A25CF8" w:rsidRDefault="00A25CF8" w:rsidP="00A33494">
      <w:pPr>
        <w:pStyle w:val="FOMOL2"/>
        <w:numPr>
          <w:ilvl w:val="0"/>
          <w:numId w:val="0"/>
        </w:numPr>
        <w:ind w:left="720"/>
        <w:rPr>
          <w:noProof/>
        </w:rPr>
      </w:pPr>
    </w:p>
    <w:p w14:paraId="5700641C" w14:textId="77777777" w:rsidR="00870C78" w:rsidRDefault="00870C78" w:rsidP="00A33494">
      <w:pPr>
        <w:pStyle w:val="FOMOL2"/>
        <w:numPr>
          <w:ilvl w:val="0"/>
          <w:numId w:val="0"/>
        </w:numPr>
        <w:ind w:left="1080"/>
        <w:rPr>
          <w:b/>
        </w:rPr>
      </w:pPr>
    </w:p>
    <w:p w14:paraId="4BEEAD50" w14:textId="77777777" w:rsidR="00870C78" w:rsidRDefault="00870C78" w:rsidP="00A33494">
      <w:pPr>
        <w:pStyle w:val="FOMOL2"/>
        <w:numPr>
          <w:ilvl w:val="0"/>
          <w:numId w:val="0"/>
        </w:numPr>
        <w:ind w:left="1080"/>
        <w:rPr>
          <w:b/>
        </w:rPr>
      </w:pPr>
    </w:p>
    <w:p w14:paraId="1E7BA710" w14:textId="77777777" w:rsidR="00870C78" w:rsidRDefault="00870C78" w:rsidP="00A33494">
      <w:pPr>
        <w:pStyle w:val="FOMOL2"/>
        <w:numPr>
          <w:ilvl w:val="0"/>
          <w:numId w:val="0"/>
        </w:numPr>
        <w:ind w:left="1080"/>
        <w:rPr>
          <w:b/>
        </w:rPr>
      </w:pPr>
    </w:p>
    <w:p w14:paraId="08C4D1DB" w14:textId="77777777" w:rsidR="00870C78" w:rsidRDefault="00870C78" w:rsidP="00A33494">
      <w:pPr>
        <w:pStyle w:val="FOMOL2"/>
        <w:numPr>
          <w:ilvl w:val="0"/>
          <w:numId w:val="0"/>
        </w:numPr>
        <w:ind w:left="1080"/>
        <w:rPr>
          <w:b/>
        </w:rPr>
      </w:pPr>
    </w:p>
    <w:p w14:paraId="01B36527" w14:textId="77777777" w:rsidR="00870C78" w:rsidRDefault="00870C78" w:rsidP="00A33494">
      <w:pPr>
        <w:pStyle w:val="FOMOL2"/>
        <w:numPr>
          <w:ilvl w:val="0"/>
          <w:numId w:val="0"/>
        </w:numPr>
        <w:ind w:left="1080"/>
        <w:rPr>
          <w:b/>
        </w:rPr>
      </w:pPr>
    </w:p>
    <w:p w14:paraId="5A3C2B2F" w14:textId="77777777" w:rsidR="00870C78" w:rsidRDefault="00870C78" w:rsidP="00A33494">
      <w:pPr>
        <w:pStyle w:val="FOMOL2"/>
        <w:numPr>
          <w:ilvl w:val="0"/>
          <w:numId w:val="0"/>
        </w:numPr>
        <w:ind w:left="1080"/>
        <w:rPr>
          <w:b/>
        </w:rPr>
      </w:pPr>
    </w:p>
    <w:p w14:paraId="515195BF" w14:textId="77777777" w:rsidR="00870C78" w:rsidRDefault="00870C78" w:rsidP="00A33494">
      <w:pPr>
        <w:pStyle w:val="FOMOL2"/>
        <w:numPr>
          <w:ilvl w:val="0"/>
          <w:numId w:val="0"/>
        </w:numPr>
        <w:ind w:left="1080"/>
        <w:rPr>
          <w:b/>
        </w:rPr>
      </w:pPr>
    </w:p>
    <w:p w14:paraId="41EAB1E7" w14:textId="77777777" w:rsidR="00870C78" w:rsidRDefault="00870C78" w:rsidP="00A33494">
      <w:pPr>
        <w:pStyle w:val="FOMOL2"/>
        <w:numPr>
          <w:ilvl w:val="0"/>
          <w:numId w:val="0"/>
        </w:numPr>
        <w:ind w:left="1080"/>
        <w:rPr>
          <w:b/>
        </w:rPr>
      </w:pPr>
    </w:p>
    <w:p w14:paraId="63B7CBE0" w14:textId="77777777" w:rsidR="00870C78" w:rsidRDefault="00870C78" w:rsidP="00A33494">
      <w:pPr>
        <w:pStyle w:val="FOMOL2"/>
        <w:numPr>
          <w:ilvl w:val="0"/>
          <w:numId w:val="0"/>
        </w:numPr>
        <w:ind w:left="1080"/>
        <w:rPr>
          <w:b/>
        </w:rPr>
      </w:pPr>
    </w:p>
    <w:p w14:paraId="1D152BDD" w14:textId="77777777" w:rsidR="00870C78" w:rsidRDefault="00870C78" w:rsidP="00A33494">
      <w:pPr>
        <w:pStyle w:val="FOMOL2"/>
        <w:numPr>
          <w:ilvl w:val="0"/>
          <w:numId w:val="0"/>
        </w:numPr>
        <w:ind w:left="1080"/>
        <w:rPr>
          <w:b/>
        </w:rPr>
      </w:pPr>
    </w:p>
    <w:p w14:paraId="50408ECE" w14:textId="77777777" w:rsidR="00870C78" w:rsidRDefault="00870C78" w:rsidP="00A33494">
      <w:pPr>
        <w:pStyle w:val="FOMOL2"/>
        <w:numPr>
          <w:ilvl w:val="0"/>
          <w:numId w:val="0"/>
        </w:numPr>
        <w:ind w:left="1080"/>
        <w:rPr>
          <w:b/>
        </w:rPr>
      </w:pPr>
    </w:p>
    <w:p w14:paraId="57B366A7" w14:textId="77777777" w:rsidR="00870C78" w:rsidRDefault="00870C78" w:rsidP="00A33494">
      <w:pPr>
        <w:pStyle w:val="FOMOL2"/>
        <w:numPr>
          <w:ilvl w:val="0"/>
          <w:numId w:val="0"/>
        </w:numPr>
        <w:ind w:left="1080"/>
        <w:rPr>
          <w:b/>
        </w:rPr>
      </w:pPr>
    </w:p>
    <w:p w14:paraId="1875EB23" w14:textId="77777777" w:rsidR="00870C78" w:rsidRDefault="00870C78" w:rsidP="00A33494">
      <w:pPr>
        <w:pStyle w:val="FOMOL2"/>
        <w:numPr>
          <w:ilvl w:val="0"/>
          <w:numId w:val="0"/>
        </w:numPr>
        <w:ind w:left="1080"/>
        <w:rPr>
          <w:b/>
        </w:rPr>
      </w:pPr>
    </w:p>
    <w:p w14:paraId="7ECA68B7" w14:textId="77777777" w:rsidR="00870C78" w:rsidRDefault="00870C78" w:rsidP="00A33494">
      <w:pPr>
        <w:pStyle w:val="FOMOL2"/>
        <w:numPr>
          <w:ilvl w:val="0"/>
          <w:numId w:val="0"/>
        </w:numPr>
        <w:ind w:left="1080"/>
        <w:rPr>
          <w:b/>
        </w:rPr>
      </w:pPr>
    </w:p>
    <w:p w14:paraId="36202DDD" w14:textId="77777777" w:rsidR="00870C78" w:rsidRDefault="00870C78" w:rsidP="00A33494">
      <w:pPr>
        <w:pStyle w:val="FOMOL2"/>
        <w:numPr>
          <w:ilvl w:val="0"/>
          <w:numId w:val="0"/>
        </w:numPr>
        <w:ind w:left="1080"/>
        <w:rPr>
          <w:b/>
        </w:rPr>
      </w:pPr>
    </w:p>
    <w:p w14:paraId="0B8C5B05" w14:textId="77777777" w:rsidR="00870C78" w:rsidRDefault="00870C78" w:rsidP="00A33494">
      <w:pPr>
        <w:pStyle w:val="FOMOL2"/>
        <w:numPr>
          <w:ilvl w:val="0"/>
          <w:numId w:val="0"/>
        </w:numPr>
        <w:ind w:left="1080"/>
        <w:rPr>
          <w:b/>
        </w:rPr>
      </w:pPr>
    </w:p>
    <w:p w14:paraId="0048CF89" w14:textId="77777777" w:rsidR="006F5D4B" w:rsidRDefault="006F5D4B" w:rsidP="00A33494">
      <w:pPr>
        <w:pStyle w:val="FOMOL2"/>
        <w:numPr>
          <w:ilvl w:val="0"/>
          <w:numId w:val="0"/>
        </w:numPr>
        <w:spacing w:after="0"/>
        <w:jc w:val="center"/>
        <w:rPr>
          <w:rFonts w:asciiTheme="minorHAnsi" w:eastAsiaTheme="minorHAnsi" w:hAnsiTheme="minorHAnsi" w:cstheme="minorBidi"/>
          <w:b/>
          <w:color w:val="auto"/>
          <w:szCs w:val="22"/>
        </w:rPr>
      </w:pPr>
    </w:p>
    <w:p w14:paraId="044E6EA0" w14:textId="77777777" w:rsidR="006F5D4B" w:rsidRDefault="006F5D4B" w:rsidP="00A33494">
      <w:pPr>
        <w:pStyle w:val="FOMOL2"/>
        <w:numPr>
          <w:ilvl w:val="0"/>
          <w:numId w:val="0"/>
        </w:numPr>
        <w:spacing w:after="0"/>
        <w:jc w:val="center"/>
        <w:rPr>
          <w:rFonts w:asciiTheme="minorHAnsi" w:eastAsiaTheme="minorHAnsi" w:hAnsiTheme="minorHAnsi" w:cstheme="minorBidi"/>
          <w:b/>
          <w:color w:val="auto"/>
          <w:szCs w:val="22"/>
        </w:rPr>
      </w:pPr>
    </w:p>
    <w:p w14:paraId="4FF697EA" w14:textId="77777777" w:rsidR="006F5D4B" w:rsidRDefault="006F5D4B" w:rsidP="00A33494">
      <w:pPr>
        <w:pStyle w:val="FOMOL2"/>
        <w:numPr>
          <w:ilvl w:val="0"/>
          <w:numId w:val="0"/>
        </w:numPr>
        <w:spacing w:after="0"/>
        <w:jc w:val="center"/>
        <w:rPr>
          <w:rFonts w:asciiTheme="minorHAnsi" w:eastAsiaTheme="minorHAnsi" w:hAnsiTheme="minorHAnsi" w:cstheme="minorBidi"/>
          <w:b/>
          <w:color w:val="auto"/>
          <w:szCs w:val="22"/>
        </w:rPr>
      </w:pPr>
    </w:p>
    <w:p w14:paraId="422EBF2A" w14:textId="77777777" w:rsidR="006F5D4B" w:rsidRDefault="006F5D4B" w:rsidP="00A33494">
      <w:pPr>
        <w:pStyle w:val="FOMOL2"/>
        <w:numPr>
          <w:ilvl w:val="0"/>
          <w:numId w:val="0"/>
        </w:numPr>
        <w:spacing w:after="0"/>
        <w:jc w:val="center"/>
        <w:rPr>
          <w:rFonts w:asciiTheme="minorHAnsi" w:eastAsiaTheme="minorHAnsi" w:hAnsiTheme="minorHAnsi" w:cstheme="minorBidi"/>
          <w:b/>
          <w:color w:val="auto"/>
          <w:szCs w:val="22"/>
        </w:rPr>
      </w:pPr>
    </w:p>
    <w:p w14:paraId="16688913" w14:textId="77777777" w:rsidR="006F5D4B" w:rsidRDefault="006F5D4B" w:rsidP="00A33494">
      <w:pPr>
        <w:pStyle w:val="FOMOL2"/>
        <w:numPr>
          <w:ilvl w:val="0"/>
          <w:numId w:val="0"/>
        </w:numPr>
        <w:spacing w:after="0"/>
        <w:jc w:val="center"/>
        <w:rPr>
          <w:rFonts w:asciiTheme="minorHAnsi" w:eastAsiaTheme="minorHAnsi" w:hAnsiTheme="minorHAnsi" w:cstheme="minorBidi"/>
          <w:b/>
          <w:color w:val="auto"/>
          <w:szCs w:val="22"/>
        </w:rPr>
      </w:pPr>
    </w:p>
    <w:p w14:paraId="435F5713" w14:textId="77777777" w:rsidR="006F5D4B" w:rsidRDefault="006F5D4B" w:rsidP="00A33494">
      <w:pPr>
        <w:pStyle w:val="FOMOL2"/>
        <w:numPr>
          <w:ilvl w:val="0"/>
          <w:numId w:val="0"/>
        </w:numPr>
        <w:spacing w:after="0"/>
        <w:jc w:val="center"/>
        <w:rPr>
          <w:rFonts w:asciiTheme="minorHAnsi" w:eastAsiaTheme="minorHAnsi" w:hAnsiTheme="minorHAnsi" w:cstheme="minorBidi"/>
          <w:b/>
          <w:color w:val="auto"/>
          <w:szCs w:val="22"/>
        </w:rPr>
      </w:pPr>
    </w:p>
    <w:p w14:paraId="3B9C3E15" w14:textId="77777777" w:rsidR="006F5D4B" w:rsidRDefault="006F5D4B" w:rsidP="00A33494">
      <w:pPr>
        <w:pStyle w:val="FOMOL2"/>
        <w:numPr>
          <w:ilvl w:val="0"/>
          <w:numId w:val="0"/>
        </w:numPr>
        <w:spacing w:after="0"/>
        <w:jc w:val="center"/>
        <w:rPr>
          <w:rFonts w:asciiTheme="minorHAnsi" w:eastAsiaTheme="minorHAnsi" w:hAnsiTheme="minorHAnsi" w:cstheme="minorBidi"/>
          <w:b/>
          <w:color w:val="auto"/>
          <w:szCs w:val="22"/>
        </w:rPr>
      </w:pPr>
    </w:p>
    <w:p w14:paraId="74067EB9" w14:textId="77777777" w:rsidR="006F5D4B" w:rsidRDefault="006F5D4B" w:rsidP="00A33494">
      <w:pPr>
        <w:pStyle w:val="FOMOL2"/>
        <w:numPr>
          <w:ilvl w:val="0"/>
          <w:numId w:val="0"/>
        </w:numPr>
        <w:spacing w:after="0"/>
        <w:jc w:val="center"/>
        <w:rPr>
          <w:rFonts w:asciiTheme="minorHAnsi" w:eastAsiaTheme="minorHAnsi" w:hAnsiTheme="minorHAnsi" w:cstheme="minorBidi"/>
          <w:b/>
          <w:color w:val="auto"/>
          <w:szCs w:val="22"/>
        </w:rPr>
      </w:pPr>
    </w:p>
    <w:p w14:paraId="383869E8" w14:textId="77777777" w:rsidR="006F5D4B" w:rsidRDefault="006F5D4B" w:rsidP="00A33494">
      <w:pPr>
        <w:pStyle w:val="FOMOL2"/>
        <w:numPr>
          <w:ilvl w:val="0"/>
          <w:numId w:val="0"/>
        </w:numPr>
        <w:spacing w:after="0"/>
        <w:jc w:val="center"/>
        <w:rPr>
          <w:rFonts w:asciiTheme="minorHAnsi" w:eastAsiaTheme="minorHAnsi" w:hAnsiTheme="minorHAnsi" w:cstheme="minorBidi"/>
          <w:b/>
          <w:color w:val="auto"/>
          <w:szCs w:val="22"/>
        </w:rPr>
      </w:pPr>
    </w:p>
    <w:p w14:paraId="6743B5EE" w14:textId="77777777" w:rsidR="006F5D4B" w:rsidRDefault="006F5D4B" w:rsidP="00A33494">
      <w:pPr>
        <w:pStyle w:val="FOMOL2"/>
        <w:numPr>
          <w:ilvl w:val="0"/>
          <w:numId w:val="0"/>
        </w:numPr>
        <w:spacing w:after="0"/>
        <w:jc w:val="center"/>
        <w:rPr>
          <w:rFonts w:asciiTheme="minorHAnsi" w:eastAsiaTheme="minorHAnsi" w:hAnsiTheme="minorHAnsi" w:cstheme="minorBidi"/>
          <w:b/>
          <w:color w:val="auto"/>
          <w:szCs w:val="22"/>
        </w:rPr>
      </w:pPr>
    </w:p>
    <w:p w14:paraId="2BA764B2" w14:textId="77777777" w:rsidR="006F5D4B" w:rsidRDefault="006F5D4B" w:rsidP="00A33494">
      <w:pPr>
        <w:pStyle w:val="FOMOL2"/>
        <w:numPr>
          <w:ilvl w:val="0"/>
          <w:numId w:val="0"/>
        </w:numPr>
        <w:spacing w:after="0"/>
        <w:jc w:val="center"/>
        <w:rPr>
          <w:rFonts w:asciiTheme="minorHAnsi" w:eastAsiaTheme="minorHAnsi" w:hAnsiTheme="minorHAnsi" w:cstheme="minorBidi"/>
          <w:b/>
          <w:color w:val="auto"/>
          <w:szCs w:val="22"/>
        </w:rPr>
      </w:pPr>
    </w:p>
    <w:p w14:paraId="5C556AE1" w14:textId="77777777" w:rsidR="00E7636E" w:rsidRDefault="00E7636E" w:rsidP="00A33494">
      <w:pPr>
        <w:pStyle w:val="FOMOL2"/>
        <w:numPr>
          <w:ilvl w:val="0"/>
          <w:numId w:val="0"/>
        </w:numPr>
        <w:spacing w:after="0"/>
        <w:jc w:val="center"/>
        <w:rPr>
          <w:rFonts w:asciiTheme="minorHAnsi" w:eastAsiaTheme="minorHAnsi" w:hAnsiTheme="minorHAnsi" w:cstheme="minorBidi"/>
          <w:b/>
          <w:color w:val="auto"/>
          <w:szCs w:val="22"/>
        </w:rPr>
      </w:pPr>
    </w:p>
    <w:p w14:paraId="53F21812" w14:textId="77777777" w:rsidR="00E7636E" w:rsidRDefault="00E7636E" w:rsidP="00A33494">
      <w:pPr>
        <w:pStyle w:val="FOMOL2"/>
        <w:numPr>
          <w:ilvl w:val="0"/>
          <w:numId w:val="0"/>
        </w:numPr>
        <w:spacing w:after="0"/>
        <w:jc w:val="center"/>
        <w:rPr>
          <w:rFonts w:asciiTheme="minorHAnsi" w:eastAsiaTheme="minorHAnsi" w:hAnsiTheme="minorHAnsi" w:cstheme="minorBidi"/>
          <w:b/>
          <w:color w:val="auto"/>
          <w:szCs w:val="22"/>
        </w:rPr>
      </w:pPr>
    </w:p>
    <w:p w14:paraId="09925EAE" w14:textId="77777777" w:rsidR="00E7636E" w:rsidRDefault="00E7636E" w:rsidP="00A33494">
      <w:pPr>
        <w:pStyle w:val="FOMOL2"/>
        <w:numPr>
          <w:ilvl w:val="0"/>
          <w:numId w:val="0"/>
        </w:numPr>
        <w:spacing w:after="0"/>
        <w:jc w:val="center"/>
        <w:rPr>
          <w:rFonts w:asciiTheme="minorHAnsi" w:eastAsiaTheme="minorHAnsi" w:hAnsiTheme="minorHAnsi" w:cstheme="minorBidi"/>
          <w:b/>
          <w:color w:val="auto"/>
          <w:szCs w:val="22"/>
        </w:rPr>
      </w:pPr>
    </w:p>
    <w:p w14:paraId="4FCED675" w14:textId="77777777" w:rsidR="006F5D4B" w:rsidRDefault="006F5D4B" w:rsidP="00A33494">
      <w:pPr>
        <w:pStyle w:val="FOMOL2"/>
        <w:numPr>
          <w:ilvl w:val="0"/>
          <w:numId w:val="0"/>
        </w:numPr>
        <w:spacing w:after="0"/>
        <w:jc w:val="center"/>
        <w:rPr>
          <w:rFonts w:asciiTheme="minorHAnsi" w:eastAsiaTheme="minorHAnsi" w:hAnsiTheme="minorHAnsi" w:cstheme="minorBidi"/>
          <w:b/>
          <w:color w:val="auto"/>
          <w:szCs w:val="22"/>
        </w:rPr>
      </w:pPr>
    </w:p>
    <w:p w14:paraId="4D061F85" w14:textId="77777777" w:rsidR="006F5D4B" w:rsidRDefault="006F5D4B" w:rsidP="00A33494">
      <w:pPr>
        <w:pStyle w:val="FOMOL2"/>
        <w:numPr>
          <w:ilvl w:val="0"/>
          <w:numId w:val="0"/>
        </w:numPr>
        <w:spacing w:after="0"/>
        <w:jc w:val="center"/>
        <w:rPr>
          <w:rFonts w:asciiTheme="minorHAnsi" w:eastAsiaTheme="minorHAnsi" w:hAnsiTheme="minorHAnsi" w:cstheme="minorBidi"/>
          <w:b/>
          <w:color w:val="auto"/>
          <w:szCs w:val="22"/>
        </w:rPr>
      </w:pPr>
    </w:p>
    <w:p w14:paraId="7EF4030F" w14:textId="77777777" w:rsidR="006F5D4B" w:rsidRDefault="006F5D4B" w:rsidP="00A33494">
      <w:pPr>
        <w:pStyle w:val="FOMOL2"/>
        <w:numPr>
          <w:ilvl w:val="0"/>
          <w:numId w:val="0"/>
        </w:numPr>
        <w:spacing w:after="0"/>
        <w:jc w:val="center"/>
        <w:rPr>
          <w:rFonts w:asciiTheme="minorHAnsi" w:eastAsiaTheme="minorHAnsi" w:hAnsiTheme="minorHAnsi" w:cstheme="minorBidi"/>
          <w:b/>
          <w:color w:val="auto"/>
          <w:szCs w:val="22"/>
        </w:rPr>
      </w:pPr>
    </w:p>
    <w:p w14:paraId="432A1090" w14:textId="60A309B8" w:rsidR="00870C78" w:rsidRPr="00870C78" w:rsidRDefault="00870C78" w:rsidP="00A33494">
      <w:pPr>
        <w:pStyle w:val="FOMOL2"/>
        <w:numPr>
          <w:ilvl w:val="0"/>
          <w:numId w:val="0"/>
        </w:numPr>
        <w:spacing w:after="0"/>
        <w:jc w:val="center"/>
        <w:rPr>
          <w:rFonts w:asciiTheme="minorHAnsi" w:eastAsiaTheme="minorHAnsi" w:hAnsiTheme="minorHAnsi" w:cstheme="minorBidi"/>
          <w:b/>
          <w:color w:val="auto"/>
          <w:szCs w:val="22"/>
        </w:rPr>
      </w:pPr>
      <w:r>
        <w:rPr>
          <w:rFonts w:asciiTheme="minorHAnsi" w:eastAsiaTheme="minorHAnsi" w:hAnsiTheme="minorHAnsi" w:cstheme="minorBidi"/>
          <w:b/>
          <w:color w:val="auto"/>
          <w:szCs w:val="22"/>
        </w:rPr>
        <w:lastRenderedPageBreak/>
        <w:t xml:space="preserve">Figure 3 </w:t>
      </w:r>
      <w:r w:rsidRPr="00870C78">
        <w:rPr>
          <w:rFonts w:ascii="Calibri" w:hAnsi="Calibri" w:cs="Calibri"/>
          <w:b/>
        </w:rPr>
        <w:t>–</w:t>
      </w:r>
      <w:r w:rsidRPr="00870C78">
        <w:rPr>
          <w:rFonts w:asciiTheme="minorHAnsi" w:eastAsiaTheme="minorHAnsi" w:hAnsiTheme="minorHAnsi" w:cstheme="minorBidi"/>
          <w:b/>
          <w:color w:val="auto"/>
          <w:szCs w:val="22"/>
        </w:rPr>
        <w:t xml:space="preserve"> </w:t>
      </w:r>
      <w:hyperlink r:id="rId16" w:history="1">
        <w:r w:rsidRPr="008D0B92">
          <w:rPr>
            <w:rStyle w:val="Hyperlink"/>
            <w:rFonts w:asciiTheme="minorHAnsi" w:eastAsiaTheme="minorHAnsi" w:hAnsiTheme="minorHAnsi" w:cstheme="minorBidi"/>
            <w:b/>
            <w:szCs w:val="22"/>
          </w:rPr>
          <w:t>Experimental Procedure 2 per OSHA</w:t>
        </w:r>
      </w:hyperlink>
    </w:p>
    <w:p w14:paraId="228C793A" w14:textId="40052BFE" w:rsidR="00870C78" w:rsidRDefault="00870C78" w:rsidP="00A33494">
      <w:pPr>
        <w:pStyle w:val="FOMOL2"/>
        <w:numPr>
          <w:ilvl w:val="0"/>
          <w:numId w:val="0"/>
        </w:numPr>
        <w:ind w:left="1080"/>
        <w:rPr>
          <w:b/>
        </w:rPr>
      </w:pPr>
    </w:p>
    <w:p w14:paraId="1DD32798" w14:textId="77777777" w:rsidR="00880543" w:rsidRDefault="00205F38" w:rsidP="00A33494">
      <w:pPr>
        <w:pStyle w:val="FOMOL2"/>
        <w:numPr>
          <w:ilvl w:val="0"/>
          <w:numId w:val="0"/>
        </w:numPr>
        <w:ind w:left="1080"/>
        <w:rPr>
          <w:b/>
        </w:rPr>
      </w:pPr>
      <w:r w:rsidRPr="00B15D01">
        <w:rPr>
          <w:noProof/>
        </w:rPr>
        <w:drawing>
          <wp:inline distT="0" distB="0" distL="0" distR="0" wp14:anchorId="706AE0B5" wp14:editId="4F3B716B">
            <wp:extent cx="4391025" cy="2647950"/>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l="9995" t="13509" r="63013" b="47372"/>
                    <a:stretch>
                      <a:fillRect/>
                    </a:stretch>
                  </pic:blipFill>
                  <pic:spPr bwMode="auto">
                    <a:xfrm>
                      <a:off x="0" y="0"/>
                      <a:ext cx="4391025" cy="2647950"/>
                    </a:xfrm>
                    <a:prstGeom prst="rect">
                      <a:avLst/>
                    </a:prstGeom>
                    <a:noFill/>
                    <a:ln>
                      <a:noFill/>
                    </a:ln>
                  </pic:spPr>
                </pic:pic>
              </a:graphicData>
            </a:graphic>
          </wp:inline>
        </w:drawing>
      </w:r>
    </w:p>
    <w:p w14:paraId="263C46FD" w14:textId="78BC9457" w:rsidR="00B932C6" w:rsidRPr="00C82F61" w:rsidRDefault="00B932C6" w:rsidP="00A33494">
      <w:pPr>
        <w:pStyle w:val="FOMOL2"/>
        <w:numPr>
          <w:ilvl w:val="2"/>
          <w:numId w:val="2"/>
        </w:numPr>
        <w:spacing w:before="240" w:after="0"/>
        <w:rPr>
          <w:rFonts w:asciiTheme="minorHAnsi" w:hAnsiTheme="minorHAnsi" w:cstheme="minorHAnsi"/>
        </w:rPr>
      </w:pPr>
      <w:r w:rsidRPr="00C82F61">
        <w:rPr>
          <w:rFonts w:asciiTheme="minorHAnsi" w:hAnsiTheme="minorHAnsi" w:cstheme="minorHAnsi"/>
        </w:rPr>
        <w:t>Respirator Manufacturers typically offer guidance regarding change out schedules for their cartridges. Information such as the concentration of the contaminant of concern, humidity and work rate may be needed to use the guidance.</w:t>
      </w:r>
    </w:p>
    <w:p w14:paraId="717C1D84" w14:textId="001D7ABB" w:rsidR="001320D8" w:rsidRPr="00C82F61" w:rsidRDefault="00154C21" w:rsidP="00A33494">
      <w:pPr>
        <w:pStyle w:val="FOMOL2"/>
        <w:numPr>
          <w:ilvl w:val="2"/>
          <w:numId w:val="2"/>
        </w:numPr>
        <w:rPr>
          <w:rFonts w:asciiTheme="minorHAnsi" w:hAnsiTheme="minorHAnsi" w:cstheme="minorHAnsi"/>
        </w:rPr>
      </w:pPr>
      <w:r>
        <w:rPr>
          <w:rFonts w:asciiTheme="minorHAnsi" w:hAnsiTheme="minorHAnsi" w:cstheme="minorHAnsi"/>
        </w:rPr>
        <w:t xml:space="preserve">Reference </w:t>
      </w:r>
      <w:r w:rsidR="001320D8" w:rsidRPr="00C82F61">
        <w:rPr>
          <w:rFonts w:asciiTheme="minorHAnsi" w:hAnsiTheme="minorHAnsi" w:cstheme="minorHAnsi"/>
        </w:rPr>
        <w:t>2 provides examples of mathematical models, one of which is the Gerry O. Woo</w:t>
      </w:r>
      <w:r w:rsidR="00DC19AB">
        <w:rPr>
          <w:rFonts w:asciiTheme="minorHAnsi" w:hAnsiTheme="minorHAnsi" w:cstheme="minorHAnsi"/>
        </w:rPr>
        <w:t xml:space="preserve">d Mathematical Model Equation. </w:t>
      </w:r>
      <w:r w:rsidR="001320D8" w:rsidRPr="00C82F61">
        <w:rPr>
          <w:rFonts w:asciiTheme="minorHAnsi" w:hAnsiTheme="minorHAnsi" w:cstheme="minorHAnsi"/>
        </w:rPr>
        <w:t>This model may be used to predict the service life of respirator cartridges designed to remove a sin</w:t>
      </w:r>
      <w:r w:rsidR="00DC19AB">
        <w:rPr>
          <w:rFonts w:asciiTheme="minorHAnsi" w:hAnsiTheme="minorHAnsi" w:cstheme="minorHAnsi"/>
        </w:rPr>
        <w:t xml:space="preserve">gle organic vapor contaminant. </w:t>
      </w:r>
      <w:r w:rsidR="001320D8" w:rsidRPr="00C82F61">
        <w:rPr>
          <w:rFonts w:asciiTheme="minorHAnsi" w:hAnsiTheme="minorHAnsi" w:cstheme="minorHAnsi"/>
        </w:rPr>
        <w:t>OSHA used the equation to develop a table that contains pre</w:t>
      </w:r>
      <w:r w:rsidR="00FA6253" w:rsidRPr="00C82F61">
        <w:rPr>
          <w:rFonts w:asciiTheme="minorHAnsi" w:hAnsiTheme="minorHAnsi" w:cstheme="minorHAnsi"/>
        </w:rPr>
        <w:t>-</w:t>
      </w:r>
      <w:r w:rsidR="001320D8" w:rsidRPr="00C82F61">
        <w:rPr>
          <w:rFonts w:asciiTheme="minorHAnsi" w:hAnsiTheme="minorHAnsi" w:cstheme="minorHAnsi"/>
        </w:rPr>
        <w:t>calculated service lives for various single contaminants. The table can be found in the m</w:t>
      </w:r>
      <w:r>
        <w:rPr>
          <w:rFonts w:asciiTheme="minorHAnsi" w:hAnsiTheme="minorHAnsi" w:cstheme="minorHAnsi"/>
        </w:rPr>
        <w:t xml:space="preserve">ath model section of </w:t>
      </w:r>
      <w:r w:rsidR="00000244">
        <w:rPr>
          <w:rFonts w:asciiTheme="minorHAnsi" w:hAnsiTheme="minorHAnsi" w:cstheme="minorHAnsi"/>
        </w:rPr>
        <w:t>Reference</w:t>
      </w:r>
      <w:r>
        <w:rPr>
          <w:rFonts w:asciiTheme="minorHAnsi" w:hAnsiTheme="minorHAnsi" w:cstheme="minorHAnsi"/>
        </w:rPr>
        <w:t xml:space="preserve"> </w:t>
      </w:r>
      <w:r w:rsidR="001320D8" w:rsidRPr="00C82F61">
        <w:rPr>
          <w:rFonts w:asciiTheme="minorHAnsi" w:hAnsiTheme="minorHAnsi" w:cstheme="minorHAnsi"/>
        </w:rPr>
        <w:t>2.</w:t>
      </w:r>
      <w:r w:rsidR="00F2570A" w:rsidRPr="00C82F61">
        <w:rPr>
          <w:rFonts w:asciiTheme="minorHAnsi" w:hAnsiTheme="minorHAnsi" w:cstheme="minorHAnsi"/>
        </w:rPr>
        <w:t xml:space="preserve"> </w:t>
      </w:r>
      <w:r w:rsidR="001320D8" w:rsidRPr="00C82F61">
        <w:rPr>
          <w:rFonts w:asciiTheme="minorHAnsi" w:hAnsiTheme="minorHAnsi" w:cstheme="minorHAnsi"/>
        </w:rPr>
        <w:t>The use of a math model first requires characterization of the chemical exposure concentrations in the workplace, and then involves estimating breakthrough times for each organic component of the mixture. Breakthrough time can be calculated by performing experimental tests, using specific manufacturer recommendations or using a math m</w:t>
      </w:r>
      <w:r>
        <w:rPr>
          <w:rFonts w:asciiTheme="minorHAnsi" w:hAnsiTheme="minorHAnsi" w:cstheme="minorHAnsi"/>
        </w:rPr>
        <w:t xml:space="preserve">odel as described in </w:t>
      </w:r>
      <w:r w:rsidR="00000244">
        <w:rPr>
          <w:rFonts w:asciiTheme="minorHAnsi" w:hAnsiTheme="minorHAnsi" w:cstheme="minorHAnsi"/>
        </w:rPr>
        <w:t>Reference</w:t>
      </w:r>
      <w:r>
        <w:rPr>
          <w:rFonts w:asciiTheme="minorHAnsi" w:hAnsiTheme="minorHAnsi" w:cstheme="minorHAnsi"/>
        </w:rPr>
        <w:t xml:space="preserve"> </w:t>
      </w:r>
      <w:r w:rsidR="001320D8" w:rsidRPr="00C82F61">
        <w:rPr>
          <w:rFonts w:asciiTheme="minorHAnsi" w:hAnsiTheme="minorHAnsi" w:cstheme="minorHAnsi"/>
        </w:rPr>
        <w:t xml:space="preserve">2. NIOSH provides the </w:t>
      </w:r>
      <w:proofErr w:type="spellStart"/>
      <w:r w:rsidR="001320D8" w:rsidRPr="00C82F61">
        <w:rPr>
          <w:rFonts w:asciiTheme="minorHAnsi" w:hAnsiTheme="minorHAnsi" w:cstheme="minorHAnsi"/>
        </w:rPr>
        <w:t>MultiVapor</w:t>
      </w:r>
      <w:proofErr w:type="spellEnd"/>
      <w:r w:rsidR="001320D8" w:rsidRPr="00C82F61">
        <w:rPr>
          <w:rFonts w:asciiTheme="minorHAnsi" w:hAnsiTheme="minorHAnsi" w:cstheme="minorHAnsi"/>
        </w:rPr>
        <w:t>™ Version 2</w:t>
      </w:r>
      <w:r w:rsidR="00A14620" w:rsidRPr="00C82F61">
        <w:rPr>
          <w:rFonts w:asciiTheme="minorHAnsi" w:hAnsiTheme="minorHAnsi" w:cstheme="minorHAnsi"/>
        </w:rPr>
        <w:t>.2.5</w:t>
      </w:r>
      <w:r>
        <w:rPr>
          <w:rFonts w:asciiTheme="minorHAnsi" w:hAnsiTheme="minorHAnsi" w:cstheme="minorHAnsi"/>
        </w:rPr>
        <w:t xml:space="preserve"> Application, </w:t>
      </w:r>
      <w:r w:rsidR="00000244">
        <w:rPr>
          <w:rFonts w:asciiTheme="minorHAnsi" w:hAnsiTheme="minorHAnsi" w:cstheme="minorHAnsi"/>
        </w:rPr>
        <w:t>Reference</w:t>
      </w:r>
      <w:r>
        <w:rPr>
          <w:rFonts w:asciiTheme="minorHAnsi" w:hAnsiTheme="minorHAnsi" w:cstheme="minorHAnsi"/>
        </w:rPr>
        <w:t xml:space="preserve"> </w:t>
      </w:r>
      <w:r w:rsidR="001320D8" w:rsidRPr="00C82F61">
        <w:rPr>
          <w:rFonts w:asciiTheme="minorHAnsi" w:hAnsiTheme="minorHAnsi" w:cstheme="minorHAnsi"/>
        </w:rPr>
        <w:t>8, which is a tool designed to estimate breakthrough times and service lives of air-purifying respirators.</w:t>
      </w:r>
      <w:r w:rsidR="001D1A47" w:rsidRPr="00C82F61">
        <w:rPr>
          <w:rFonts w:asciiTheme="minorHAnsi" w:hAnsiTheme="minorHAnsi" w:cstheme="minorHAnsi"/>
        </w:rPr>
        <w:t xml:space="preserve">  </w:t>
      </w:r>
    </w:p>
    <w:p w14:paraId="41854757" w14:textId="77777777" w:rsidR="00816603" w:rsidRPr="00C82F61" w:rsidRDefault="00B5696B" w:rsidP="00A33494">
      <w:pPr>
        <w:pStyle w:val="Heading2"/>
        <w:keepLines/>
        <w:widowControl/>
        <w:numPr>
          <w:ilvl w:val="0"/>
          <w:numId w:val="2"/>
        </w:numPr>
        <w:spacing w:before="240" w:after="240"/>
        <w:jc w:val="left"/>
        <w:rPr>
          <w:rFonts w:ascii="Arial Narrow" w:hAnsi="Arial Narrow"/>
          <w:b w:val="0"/>
          <w:bCs/>
          <w:noProof w:val="0"/>
          <w:snapToGrid/>
          <w:color w:val="0076C0"/>
          <w:sz w:val="28"/>
          <w:szCs w:val="26"/>
        </w:rPr>
      </w:pPr>
      <w:r w:rsidRPr="00C82F61">
        <w:rPr>
          <w:rFonts w:ascii="Arial Narrow" w:hAnsi="Arial Narrow"/>
          <w:b w:val="0"/>
          <w:bCs/>
          <w:noProof w:val="0"/>
          <w:snapToGrid/>
          <w:color w:val="0076C0"/>
          <w:sz w:val="28"/>
          <w:szCs w:val="26"/>
        </w:rPr>
        <w:t>C</w:t>
      </w:r>
      <w:r w:rsidR="00C82F61">
        <w:rPr>
          <w:rFonts w:ascii="Arial Narrow" w:hAnsi="Arial Narrow"/>
          <w:b w:val="0"/>
          <w:bCs/>
          <w:noProof w:val="0"/>
          <w:snapToGrid/>
          <w:color w:val="0076C0"/>
          <w:sz w:val="28"/>
          <w:szCs w:val="26"/>
        </w:rPr>
        <w:t>hemical Mixtures:</w:t>
      </w:r>
      <w:r w:rsidRPr="00C82F61">
        <w:rPr>
          <w:rFonts w:ascii="Arial Narrow" w:hAnsi="Arial Narrow"/>
          <w:b w:val="0"/>
          <w:bCs/>
          <w:noProof w:val="0"/>
          <w:snapToGrid/>
          <w:color w:val="0076C0"/>
          <w:sz w:val="28"/>
          <w:szCs w:val="26"/>
        </w:rPr>
        <w:t xml:space="preserve"> </w:t>
      </w:r>
      <w:r w:rsidR="001001A2" w:rsidRPr="00C82F61">
        <w:rPr>
          <w:rFonts w:ascii="Arial Narrow" w:hAnsi="Arial Narrow"/>
          <w:b w:val="0"/>
          <w:bCs/>
          <w:noProof w:val="0"/>
          <w:snapToGrid/>
          <w:color w:val="0076C0"/>
          <w:sz w:val="28"/>
          <w:szCs w:val="26"/>
        </w:rPr>
        <w:t>M</w:t>
      </w:r>
      <w:r w:rsidR="00C82F61">
        <w:rPr>
          <w:rFonts w:ascii="Arial Narrow" w:hAnsi="Arial Narrow"/>
          <w:b w:val="0"/>
          <w:bCs/>
          <w:noProof w:val="0"/>
          <w:snapToGrid/>
          <w:color w:val="0076C0"/>
          <w:sz w:val="28"/>
          <w:szCs w:val="26"/>
        </w:rPr>
        <w:t>ole</w:t>
      </w:r>
      <w:r w:rsidR="001001A2" w:rsidRPr="00C82F61">
        <w:rPr>
          <w:rFonts w:ascii="Arial Narrow" w:hAnsi="Arial Narrow"/>
          <w:b w:val="0"/>
          <w:bCs/>
          <w:noProof w:val="0"/>
          <w:snapToGrid/>
          <w:color w:val="0076C0"/>
          <w:sz w:val="28"/>
          <w:szCs w:val="26"/>
        </w:rPr>
        <w:t xml:space="preserve"> F</w:t>
      </w:r>
      <w:r w:rsidR="00C82F61">
        <w:rPr>
          <w:rFonts w:ascii="Arial Narrow" w:hAnsi="Arial Narrow"/>
          <w:b w:val="0"/>
          <w:bCs/>
          <w:noProof w:val="0"/>
          <w:snapToGrid/>
          <w:color w:val="0076C0"/>
          <w:sz w:val="28"/>
          <w:szCs w:val="26"/>
        </w:rPr>
        <w:t xml:space="preserve">raction </w:t>
      </w:r>
      <w:r w:rsidRPr="00C82F61">
        <w:rPr>
          <w:rFonts w:ascii="Arial Narrow" w:hAnsi="Arial Narrow"/>
          <w:b w:val="0"/>
          <w:bCs/>
          <w:noProof w:val="0"/>
          <w:snapToGrid/>
          <w:color w:val="0076C0"/>
          <w:sz w:val="28"/>
          <w:szCs w:val="26"/>
        </w:rPr>
        <w:t>M</w:t>
      </w:r>
      <w:r w:rsidR="00C82F61">
        <w:rPr>
          <w:rFonts w:ascii="Arial Narrow" w:hAnsi="Arial Narrow"/>
          <w:b w:val="0"/>
          <w:bCs/>
          <w:noProof w:val="0"/>
          <w:snapToGrid/>
          <w:color w:val="0076C0"/>
          <w:sz w:val="28"/>
          <w:szCs w:val="26"/>
        </w:rPr>
        <w:t>ethod</w:t>
      </w:r>
    </w:p>
    <w:p w14:paraId="310EAE25" w14:textId="550FB327" w:rsidR="003127E5" w:rsidRPr="00C82F61" w:rsidRDefault="003127E5" w:rsidP="00A33494">
      <w:pPr>
        <w:pStyle w:val="FOMOL2"/>
        <w:numPr>
          <w:ilvl w:val="1"/>
          <w:numId w:val="2"/>
        </w:numPr>
        <w:ind w:left="720"/>
        <w:rPr>
          <w:rFonts w:ascii="Calibri" w:hAnsi="Calibri" w:cs="Calibri"/>
        </w:rPr>
      </w:pPr>
      <w:r w:rsidRPr="00C82F61">
        <w:rPr>
          <w:rFonts w:ascii="Calibri" w:hAnsi="Calibri" w:cs="Calibri"/>
        </w:rPr>
        <w:t xml:space="preserve">The mole fraction method is </w:t>
      </w:r>
      <w:r w:rsidR="00C539A6" w:rsidRPr="00C82F61">
        <w:rPr>
          <w:rFonts w:ascii="Calibri" w:hAnsi="Calibri" w:cs="Calibri"/>
        </w:rPr>
        <w:t xml:space="preserve">several step process </w:t>
      </w:r>
      <w:r w:rsidRPr="00C82F61">
        <w:rPr>
          <w:rFonts w:ascii="Calibri" w:hAnsi="Calibri" w:cs="Calibri"/>
        </w:rPr>
        <w:t>for establishing and implementing respirator cartridge change schedules for mixtures of chemicals and incorporates factors, which are problematic to mathematical modeling (i.e., humidity, temperature, atmospheric pressure, breathing rate and varying concentrations of multiple contaminants).</w:t>
      </w:r>
    </w:p>
    <w:p w14:paraId="4722DD8E" w14:textId="72214D81" w:rsidR="003464D1" w:rsidRDefault="00BB1555" w:rsidP="00A33494">
      <w:pPr>
        <w:pStyle w:val="FOMOL2"/>
        <w:numPr>
          <w:ilvl w:val="1"/>
          <w:numId w:val="2"/>
        </w:numPr>
        <w:spacing w:after="0"/>
        <w:ind w:left="720"/>
        <w:rPr>
          <w:rFonts w:ascii="Calibri" w:hAnsi="Calibri" w:cs="Calibri"/>
        </w:rPr>
      </w:pPr>
      <w:r w:rsidRPr="00C82F61">
        <w:rPr>
          <w:rFonts w:ascii="Calibri" w:hAnsi="Calibri" w:cs="Calibri"/>
        </w:rPr>
        <w:t xml:space="preserve">Step 1 </w:t>
      </w:r>
      <w:r w:rsidR="00FA488C" w:rsidRPr="00C82F61">
        <w:rPr>
          <w:rFonts w:ascii="Calibri" w:hAnsi="Calibri" w:cs="Calibri"/>
        </w:rPr>
        <w:t>–</w:t>
      </w:r>
      <w:r w:rsidRPr="00C82F61">
        <w:rPr>
          <w:rFonts w:ascii="Calibri" w:hAnsi="Calibri" w:cs="Calibri"/>
        </w:rPr>
        <w:t xml:space="preserve"> Characterize the workplace</w:t>
      </w:r>
      <w:r w:rsidR="00816603" w:rsidRPr="00C82F61">
        <w:rPr>
          <w:rFonts w:ascii="Calibri" w:hAnsi="Calibri" w:cs="Calibri"/>
        </w:rPr>
        <w:t xml:space="preserve">. </w:t>
      </w:r>
      <w:r w:rsidRPr="00C82F61">
        <w:rPr>
          <w:rFonts w:ascii="Calibri" w:hAnsi="Calibri" w:cs="Calibri"/>
        </w:rPr>
        <w:t>Determine the frequency and duration of exposure for employees wearing respirators for protection against gas and vapor contam</w:t>
      </w:r>
      <w:r w:rsidR="00DC19AB">
        <w:rPr>
          <w:rFonts w:ascii="Calibri" w:hAnsi="Calibri" w:cs="Calibri"/>
        </w:rPr>
        <w:t xml:space="preserve">inants. </w:t>
      </w:r>
      <w:r w:rsidRPr="00C82F61">
        <w:rPr>
          <w:rFonts w:ascii="Calibri" w:hAnsi="Calibri" w:cs="Calibri"/>
        </w:rPr>
        <w:lastRenderedPageBreak/>
        <w:t>Ideally, the Upper Tolerance Limits (UTL</w:t>
      </w:r>
      <w:r w:rsidRPr="00000244">
        <w:rPr>
          <w:rFonts w:ascii="Calibri" w:hAnsi="Calibri" w:cs="Calibri"/>
          <w:vertAlign w:val="subscript"/>
        </w:rPr>
        <w:t>95%, 95%</w:t>
      </w:r>
      <w:r w:rsidRPr="00C82F61">
        <w:rPr>
          <w:rFonts w:ascii="Calibri" w:hAnsi="Calibri" w:cs="Calibri"/>
        </w:rPr>
        <w:t xml:space="preserve">), the concentrations below which we are 95 percent confident that 95 percent of exposures lie, should be determined by following the strategies in </w:t>
      </w:r>
      <w:r w:rsidR="00000244">
        <w:rPr>
          <w:rFonts w:ascii="Calibri" w:hAnsi="Calibri" w:cs="Calibri"/>
        </w:rPr>
        <w:t>Reference</w:t>
      </w:r>
      <w:r w:rsidR="00C539A6" w:rsidRPr="00C82F61">
        <w:rPr>
          <w:rFonts w:ascii="Calibri" w:hAnsi="Calibri" w:cs="Calibri"/>
        </w:rPr>
        <w:t xml:space="preserve"> </w:t>
      </w:r>
      <w:r w:rsidR="00F2570A" w:rsidRPr="00C82F61">
        <w:rPr>
          <w:rFonts w:ascii="Calibri" w:hAnsi="Calibri" w:cs="Calibri"/>
        </w:rPr>
        <w:t>9</w:t>
      </w:r>
      <w:r w:rsidR="00C539A6" w:rsidRPr="00C82F61">
        <w:rPr>
          <w:rFonts w:ascii="Calibri" w:hAnsi="Calibri" w:cs="Calibri"/>
        </w:rPr>
        <w:t>.</w:t>
      </w:r>
      <w:r w:rsidRPr="00C82F61">
        <w:rPr>
          <w:rFonts w:ascii="Calibri" w:hAnsi="Calibri" w:cs="Calibri"/>
        </w:rPr>
        <w:t xml:space="preserve"> For a detailed explanation of the exposure assessment process consult </w:t>
      </w:r>
      <w:r w:rsidR="00000244">
        <w:rPr>
          <w:rFonts w:ascii="Calibri" w:hAnsi="Calibri" w:cs="Calibri"/>
        </w:rPr>
        <w:t>Reference</w:t>
      </w:r>
      <w:r w:rsidRPr="00C82F61">
        <w:rPr>
          <w:rFonts w:ascii="Calibri" w:hAnsi="Calibri" w:cs="Calibri"/>
        </w:rPr>
        <w:t xml:space="preserve"> </w:t>
      </w:r>
      <w:r w:rsidR="00F2570A" w:rsidRPr="00C82F61">
        <w:rPr>
          <w:rFonts w:ascii="Calibri" w:hAnsi="Calibri" w:cs="Calibri"/>
        </w:rPr>
        <w:t>10</w:t>
      </w:r>
      <w:r w:rsidR="00C539A6" w:rsidRPr="00C82F61">
        <w:rPr>
          <w:rFonts w:ascii="Calibri" w:hAnsi="Calibri" w:cs="Calibri"/>
        </w:rPr>
        <w:t>.</w:t>
      </w:r>
      <w:r w:rsidR="00DC19AB">
        <w:rPr>
          <w:rFonts w:ascii="Calibri" w:hAnsi="Calibri" w:cs="Calibri"/>
        </w:rPr>
        <w:t xml:space="preserve"> </w:t>
      </w:r>
      <w:r w:rsidRPr="00C82F61">
        <w:rPr>
          <w:rFonts w:ascii="Calibri" w:hAnsi="Calibri" w:cs="Calibri"/>
        </w:rPr>
        <w:t xml:space="preserve">Chapter </w:t>
      </w:r>
      <w:r w:rsidR="005E3E34" w:rsidRPr="00C82F61">
        <w:rPr>
          <w:rFonts w:ascii="Calibri" w:hAnsi="Calibri" w:cs="Calibri"/>
        </w:rPr>
        <w:t xml:space="preserve">four </w:t>
      </w:r>
      <w:r w:rsidRPr="00C82F61">
        <w:rPr>
          <w:rFonts w:ascii="Calibri" w:hAnsi="Calibri" w:cs="Calibri"/>
        </w:rPr>
        <w:t xml:space="preserve">of </w:t>
      </w:r>
      <w:r w:rsidR="00000244">
        <w:rPr>
          <w:rFonts w:ascii="Calibri" w:hAnsi="Calibri" w:cs="Calibri"/>
        </w:rPr>
        <w:t>Reference</w:t>
      </w:r>
      <w:r w:rsidR="00F21FD7" w:rsidRPr="00C82F61">
        <w:rPr>
          <w:rFonts w:ascii="Calibri" w:hAnsi="Calibri" w:cs="Calibri"/>
        </w:rPr>
        <w:t xml:space="preserve"> </w:t>
      </w:r>
      <w:r w:rsidR="00F2570A" w:rsidRPr="00C82F61">
        <w:rPr>
          <w:rFonts w:ascii="Calibri" w:hAnsi="Calibri" w:cs="Calibri"/>
        </w:rPr>
        <w:t xml:space="preserve">9 </w:t>
      </w:r>
      <w:r w:rsidRPr="00C82F61">
        <w:rPr>
          <w:rFonts w:ascii="Calibri" w:hAnsi="Calibri" w:cs="Calibri"/>
        </w:rPr>
        <w:t>states that six to ten samples from randomly selected members of a "similar exposure group" are required to allow statistically valid inferences to be drawn. In the absence of UTL</w:t>
      </w:r>
      <w:r w:rsidRPr="00000244">
        <w:rPr>
          <w:rFonts w:ascii="Calibri" w:hAnsi="Calibri" w:cs="Calibri"/>
          <w:vertAlign w:val="subscript"/>
        </w:rPr>
        <w:t>95%, 95%</w:t>
      </w:r>
      <w:r w:rsidRPr="003464D1">
        <w:rPr>
          <w:rFonts w:ascii="Calibri" w:hAnsi="Calibri" w:cs="Calibri"/>
        </w:rPr>
        <w:t xml:space="preserve"> </w:t>
      </w:r>
      <w:r w:rsidRPr="00C82F61">
        <w:rPr>
          <w:rFonts w:ascii="Calibri" w:hAnsi="Calibri" w:cs="Calibri"/>
        </w:rPr>
        <w:t>concentrations, use the worst case exposure data to estimate exposure.</w:t>
      </w:r>
      <w:r w:rsidR="0029487E" w:rsidRPr="00C82F61">
        <w:rPr>
          <w:rFonts w:ascii="Calibri" w:hAnsi="Calibri" w:cs="Calibri"/>
        </w:rPr>
        <w:t xml:space="preserve"> </w:t>
      </w:r>
      <w:r w:rsidRPr="00C82F61">
        <w:rPr>
          <w:rFonts w:ascii="Calibri" w:hAnsi="Calibri" w:cs="Calibri"/>
        </w:rPr>
        <w:t xml:space="preserve">The following exposure data will be used to illustrate establishing respirator cartridge </w:t>
      </w:r>
      <w:r w:rsidR="00D30AA7" w:rsidRPr="00C82F61">
        <w:rPr>
          <w:rFonts w:ascii="Calibri" w:hAnsi="Calibri" w:cs="Calibri"/>
        </w:rPr>
        <w:t xml:space="preserve">change </w:t>
      </w:r>
      <w:r w:rsidRPr="00C82F61">
        <w:rPr>
          <w:rFonts w:ascii="Calibri" w:hAnsi="Calibri" w:cs="Calibri"/>
        </w:rPr>
        <w:t>schedules with this method:</w:t>
      </w:r>
    </w:p>
    <w:p w14:paraId="591A06D1" w14:textId="3C759C5D" w:rsidR="00BB1555" w:rsidRPr="003464D1" w:rsidRDefault="0078712B" w:rsidP="00A33494">
      <w:pPr>
        <w:pStyle w:val="FOMOL2"/>
        <w:numPr>
          <w:ilvl w:val="2"/>
          <w:numId w:val="2"/>
        </w:numPr>
        <w:rPr>
          <w:rFonts w:ascii="Calibri" w:hAnsi="Calibri" w:cs="Calibri"/>
        </w:rPr>
      </w:pPr>
      <w:r w:rsidRPr="003464D1">
        <w:rPr>
          <w:rFonts w:ascii="Calibri" w:hAnsi="Calibri" w:cs="Calibri"/>
        </w:rPr>
        <w:t xml:space="preserve">Scenario: </w:t>
      </w:r>
      <w:r w:rsidR="00BB1555" w:rsidRPr="003464D1">
        <w:rPr>
          <w:rFonts w:ascii="Calibri" w:hAnsi="Calibri" w:cs="Calibri"/>
        </w:rPr>
        <w:t>Air monitoring determined the following workplace UTL</w:t>
      </w:r>
      <w:r w:rsidR="00BB1555" w:rsidRPr="003464D1">
        <w:rPr>
          <w:rFonts w:ascii="Calibri" w:hAnsi="Calibri" w:cs="Calibri"/>
          <w:vertAlign w:val="subscript"/>
        </w:rPr>
        <w:t>95%, 95%</w:t>
      </w:r>
      <w:r w:rsidR="00BB1555" w:rsidRPr="003464D1">
        <w:rPr>
          <w:rFonts w:ascii="Calibri" w:hAnsi="Calibri" w:cs="Calibri"/>
        </w:rPr>
        <w:t xml:space="preserve"> concentrations: 65 ppm</w:t>
      </w:r>
      <w:r w:rsidR="00EA1F79" w:rsidRPr="003464D1">
        <w:rPr>
          <w:rFonts w:ascii="Calibri" w:hAnsi="Calibri" w:cs="Calibri"/>
        </w:rPr>
        <w:t xml:space="preserve"> </w:t>
      </w:r>
      <w:r w:rsidR="00BB1555" w:rsidRPr="003464D1">
        <w:rPr>
          <w:rFonts w:ascii="Calibri" w:hAnsi="Calibri" w:cs="Calibri"/>
        </w:rPr>
        <w:t xml:space="preserve">toluene, 60 ppm n-hexane, 75 ppm isobutyl acetate, </w:t>
      </w:r>
      <w:r w:rsidR="00BF6324" w:rsidRPr="003464D1">
        <w:rPr>
          <w:rFonts w:ascii="Calibri" w:hAnsi="Calibri" w:cs="Calibri"/>
        </w:rPr>
        <w:t xml:space="preserve">and </w:t>
      </w:r>
      <w:r w:rsidR="00BB1555" w:rsidRPr="003464D1">
        <w:rPr>
          <w:rFonts w:ascii="Calibri" w:hAnsi="Calibri" w:cs="Calibri"/>
        </w:rPr>
        <w:t>15 ppm ethyl benzene</w:t>
      </w:r>
      <w:r w:rsidR="00BF6324" w:rsidRPr="003464D1">
        <w:rPr>
          <w:rFonts w:ascii="Calibri" w:hAnsi="Calibri" w:cs="Calibri"/>
        </w:rPr>
        <w:t xml:space="preserve">. </w:t>
      </w:r>
      <w:r w:rsidR="00BB1555" w:rsidRPr="003464D1">
        <w:rPr>
          <w:rFonts w:ascii="Calibri" w:hAnsi="Calibri" w:cs="Calibri"/>
        </w:rPr>
        <w:t xml:space="preserve">Employees use the respirator for </w:t>
      </w:r>
      <w:r w:rsidR="00A50D35">
        <w:rPr>
          <w:rFonts w:ascii="Calibri" w:hAnsi="Calibri" w:cs="Calibri"/>
        </w:rPr>
        <w:t>seven</w:t>
      </w:r>
      <w:r w:rsidR="00BB1555" w:rsidRPr="003464D1">
        <w:rPr>
          <w:rFonts w:ascii="Calibri" w:hAnsi="Calibri" w:cs="Calibri"/>
        </w:rPr>
        <w:t xml:space="preserve"> hours during</w:t>
      </w:r>
      <w:r w:rsidR="00EA1F79" w:rsidRPr="003464D1">
        <w:rPr>
          <w:rFonts w:ascii="Calibri" w:hAnsi="Calibri" w:cs="Calibri"/>
        </w:rPr>
        <w:t xml:space="preserve"> </w:t>
      </w:r>
      <w:r w:rsidR="00BB1555" w:rsidRPr="003464D1">
        <w:rPr>
          <w:rFonts w:ascii="Calibri" w:hAnsi="Calibri" w:cs="Calibri"/>
        </w:rPr>
        <w:t xml:space="preserve">an </w:t>
      </w:r>
      <w:r w:rsidR="00A50D35">
        <w:rPr>
          <w:rFonts w:ascii="Calibri" w:hAnsi="Calibri" w:cs="Calibri"/>
        </w:rPr>
        <w:t>eight</w:t>
      </w:r>
      <w:r w:rsidR="00BB1555" w:rsidRPr="003464D1">
        <w:rPr>
          <w:rFonts w:ascii="Calibri" w:hAnsi="Calibri" w:cs="Calibri"/>
        </w:rPr>
        <w:t xml:space="preserve"> hour shift. </w:t>
      </w:r>
      <w:r w:rsidR="008C1B45" w:rsidRPr="003464D1">
        <w:rPr>
          <w:rFonts w:ascii="Calibri" w:hAnsi="Calibri" w:cs="Calibri"/>
        </w:rPr>
        <w:t>The temperature of the workplace is 75°F with a relative humidity of 40%.</w:t>
      </w:r>
    </w:p>
    <w:p w14:paraId="323D3A4B" w14:textId="19A92D70" w:rsidR="008C6044" w:rsidRPr="00C82F61" w:rsidRDefault="00BB1555" w:rsidP="00A33494">
      <w:pPr>
        <w:pStyle w:val="FOMOL2"/>
        <w:numPr>
          <w:ilvl w:val="1"/>
          <w:numId w:val="2"/>
        </w:numPr>
        <w:ind w:left="720"/>
        <w:rPr>
          <w:rFonts w:ascii="Calibri" w:hAnsi="Calibri" w:cs="Calibri"/>
        </w:rPr>
      </w:pPr>
      <w:r w:rsidRPr="00C82F61">
        <w:rPr>
          <w:rFonts w:ascii="Calibri" w:hAnsi="Calibri" w:cs="Calibri"/>
        </w:rPr>
        <w:t xml:space="preserve">Step 2 </w:t>
      </w:r>
      <w:r w:rsidR="00FA488C" w:rsidRPr="00C82F61">
        <w:rPr>
          <w:rFonts w:ascii="Calibri" w:hAnsi="Calibri" w:cs="Calibri"/>
        </w:rPr>
        <w:t>–</w:t>
      </w:r>
      <w:r w:rsidRPr="00C82F61">
        <w:rPr>
          <w:rFonts w:ascii="Calibri" w:hAnsi="Calibri" w:cs="Calibri"/>
        </w:rPr>
        <w:t xml:space="preserve"> Estimate the breakthrough time for each component of the mixture.</w:t>
      </w:r>
      <w:r w:rsidR="00816603" w:rsidRPr="00C82F61">
        <w:rPr>
          <w:rFonts w:ascii="Calibri" w:hAnsi="Calibri" w:cs="Calibri"/>
        </w:rPr>
        <w:t xml:space="preserve"> </w:t>
      </w:r>
      <w:r w:rsidRPr="00C82F61">
        <w:rPr>
          <w:rFonts w:ascii="Calibri" w:hAnsi="Calibri" w:cs="Calibri"/>
        </w:rPr>
        <w:t>Use the respirator manufacturer's chemical cartridge service life calculator</w:t>
      </w:r>
      <w:r w:rsidR="00F2570A" w:rsidRPr="00C82F61">
        <w:rPr>
          <w:rFonts w:ascii="Calibri" w:hAnsi="Calibri" w:cs="Calibri"/>
        </w:rPr>
        <w:t xml:space="preserve"> or</w:t>
      </w:r>
      <w:r w:rsidRPr="00C82F61">
        <w:rPr>
          <w:rFonts w:ascii="Calibri" w:hAnsi="Calibri" w:cs="Calibri"/>
        </w:rPr>
        <w:t xml:space="preserve"> the NIOSH </w:t>
      </w:r>
      <w:proofErr w:type="spellStart"/>
      <w:r w:rsidRPr="00C82F61">
        <w:rPr>
          <w:rFonts w:ascii="Calibri" w:hAnsi="Calibri" w:cs="Calibri"/>
        </w:rPr>
        <w:t>MultiVapor</w:t>
      </w:r>
      <w:proofErr w:type="spellEnd"/>
      <w:r w:rsidRPr="00C82F61">
        <w:rPr>
          <w:rFonts w:ascii="Calibri" w:hAnsi="Calibri" w:cs="Calibri"/>
        </w:rPr>
        <w:t xml:space="preserve"> Version 2.2.</w:t>
      </w:r>
      <w:r w:rsidR="00A14620" w:rsidRPr="00C82F61">
        <w:rPr>
          <w:rFonts w:ascii="Calibri" w:hAnsi="Calibri" w:cs="Calibri"/>
        </w:rPr>
        <w:t>5</w:t>
      </w:r>
      <w:r w:rsidRPr="00C82F61">
        <w:rPr>
          <w:rFonts w:ascii="Calibri" w:hAnsi="Calibri" w:cs="Calibri"/>
        </w:rPr>
        <w:t xml:space="preserve"> </w:t>
      </w:r>
      <w:r w:rsidR="001001A2" w:rsidRPr="00C82F61">
        <w:rPr>
          <w:rFonts w:ascii="Calibri" w:hAnsi="Calibri" w:cs="Calibri"/>
        </w:rPr>
        <w:t>Application</w:t>
      </w:r>
      <w:r w:rsidR="00AA7C28" w:rsidRPr="00C82F61">
        <w:rPr>
          <w:rFonts w:ascii="Calibri" w:hAnsi="Calibri" w:cs="Calibri"/>
        </w:rPr>
        <w:t xml:space="preserve">, </w:t>
      </w:r>
      <w:r w:rsidR="00000244">
        <w:rPr>
          <w:rFonts w:ascii="Calibri" w:hAnsi="Calibri" w:cs="Calibri"/>
        </w:rPr>
        <w:t>Reference</w:t>
      </w:r>
      <w:r w:rsidR="00154C21">
        <w:rPr>
          <w:rFonts w:ascii="Calibri" w:hAnsi="Calibri" w:cs="Calibri"/>
        </w:rPr>
        <w:t xml:space="preserve"> </w:t>
      </w:r>
      <w:r w:rsidR="00AA7C28" w:rsidRPr="00C82F61">
        <w:rPr>
          <w:rFonts w:ascii="Calibri" w:hAnsi="Calibri" w:cs="Calibri"/>
        </w:rPr>
        <w:t>8,</w:t>
      </w:r>
      <w:r w:rsidRPr="00C82F61">
        <w:rPr>
          <w:rFonts w:ascii="Calibri" w:hAnsi="Calibri" w:cs="Calibri"/>
        </w:rPr>
        <w:t xml:space="preserve"> to determine the breakthrough time for each component o</w:t>
      </w:r>
      <w:r w:rsidR="00B31B90" w:rsidRPr="00C82F61">
        <w:rPr>
          <w:rFonts w:ascii="Calibri" w:hAnsi="Calibri" w:cs="Calibri"/>
        </w:rPr>
        <w:t>f the mixture.</w:t>
      </w:r>
      <w:r w:rsidR="008C6044" w:rsidRPr="00C82F61">
        <w:rPr>
          <w:rFonts w:ascii="Calibri" w:hAnsi="Calibri" w:cs="Calibri"/>
        </w:rPr>
        <w:t xml:space="preserve"> Cartridge service life calculators require information on temperature, relative humidity and worker breathing rate. The breathing or work rate</w:t>
      </w:r>
      <w:r w:rsidR="009F4889" w:rsidRPr="00C82F61">
        <w:rPr>
          <w:rFonts w:ascii="Calibri" w:hAnsi="Calibri" w:cs="Calibri"/>
        </w:rPr>
        <w:t>, in liters of air per minute (L</w:t>
      </w:r>
      <w:r w:rsidR="008C6044" w:rsidRPr="00C82F61">
        <w:rPr>
          <w:rFonts w:ascii="Calibri" w:hAnsi="Calibri" w:cs="Calibri"/>
        </w:rPr>
        <w:t xml:space="preserve">/min), determines the amount of contaminated air drawn through the cartridge sorbent material. </w:t>
      </w:r>
      <w:r w:rsidR="00154C21">
        <w:rPr>
          <w:rFonts w:ascii="Calibri" w:hAnsi="Calibri" w:cs="Calibri"/>
        </w:rPr>
        <w:t xml:space="preserve">One study, </w:t>
      </w:r>
      <w:r w:rsidR="00000244">
        <w:rPr>
          <w:rFonts w:ascii="Calibri" w:hAnsi="Calibri" w:cs="Calibri"/>
        </w:rPr>
        <w:t>Reference</w:t>
      </w:r>
      <w:r w:rsidR="00154C21">
        <w:rPr>
          <w:rFonts w:ascii="Calibri" w:hAnsi="Calibri" w:cs="Calibri"/>
        </w:rPr>
        <w:t xml:space="preserve"> </w:t>
      </w:r>
      <w:r w:rsidR="002D507C" w:rsidRPr="00C82F61">
        <w:rPr>
          <w:rFonts w:ascii="Calibri" w:hAnsi="Calibri" w:cs="Calibri"/>
        </w:rPr>
        <w:t>11, determined that the average normal breathing rate was 16.7 L/min and the average deep breathing rate was 27.8 L/min.</w:t>
      </w:r>
      <w:r w:rsidR="009F4889" w:rsidRPr="00C82F61">
        <w:rPr>
          <w:rFonts w:ascii="Calibri" w:hAnsi="Calibri" w:cs="Calibri"/>
        </w:rPr>
        <w:t xml:space="preserve">  </w:t>
      </w:r>
    </w:p>
    <w:p w14:paraId="71F220EA" w14:textId="16FEC10D" w:rsidR="006157F2" w:rsidRDefault="00A50D35" w:rsidP="00A33494">
      <w:pPr>
        <w:pStyle w:val="FOMOL2"/>
        <w:numPr>
          <w:ilvl w:val="0"/>
          <w:numId w:val="0"/>
        </w:numPr>
        <w:ind w:left="720" w:firstLine="120"/>
        <w:jc w:val="center"/>
      </w:pPr>
      <w:r w:rsidRPr="00A50D35">
        <w:rPr>
          <w:rFonts w:asciiTheme="minorHAnsi" w:eastAsiaTheme="minorHAnsi" w:hAnsiTheme="minorHAnsi" w:cstheme="minorBidi"/>
          <w:b/>
          <w:color w:val="auto"/>
          <w:szCs w:val="22"/>
        </w:rPr>
        <w:t>Table 1</w:t>
      </w:r>
      <w:r w:rsidR="006B6BE8">
        <w:rPr>
          <w:rFonts w:asciiTheme="minorHAnsi" w:eastAsiaTheme="minorHAnsi" w:hAnsiTheme="minorHAnsi" w:cstheme="minorBidi"/>
          <w:b/>
          <w:color w:val="auto"/>
          <w:szCs w:val="22"/>
        </w:rPr>
        <w:t xml:space="preserve"> – Calculated Breakthrough Time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7"/>
        <w:gridCol w:w="4207"/>
      </w:tblGrid>
      <w:tr w:rsidR="001D56B1" w:rsidRPr="00C82F61" w14:paraId="10604235" w14:textId="77777777" w:rsidTr="007059BB">
        <w:trPr>
          <w:jc w:val="center"/>
        </w:trPr>
        <w:tc>
          <w:tcPr>
            <w:tcW w:w="2047" w:type="dxa"/>
            <w:tcBorders>
              <w:top w:val="single" w:sz="4" w:space="0" w:color="4472C4" w:themeColor="accent5"/>
              <w:left w:val="single" w:sz="4" w:space="0" w:color="4472C4"/>
              <w:bottom w:val="single" w:sz="4" w:space="0" w:color="4472C4" w:themeColor="accent5"/>
              <w:right w:val="single" w:sz="4" w:space="0" w:color="4472C4" w:themeColor="accent5"/>
            </w:tcBorders>
            <w:shd w:val="clear" w:color="auto" w:fill="4472C4" w:themeFill="accent5"/>
            <w:vAlign w:val="center"/>
          </w:tcPr>
          <w:p w14:paraId="70E5B0C2" w14:textId="77777777" w:rsidR="001D56B1" w:rsidRPr="00BB6C88" w:rsidRDefault="006157F2" w:rsidP="00A33494">
            <w:pPr>
              <w:widowControl/>
              <w:ind w:left="360"/>
              <w:rPr>
                <w:rFonts w:asciiTheme="minorHAnsi" w:hAnsiTheme="minorHAnsi" w:cstheme="minorHAnsi"/>
                <w:b/>
                <w:color w:val="FFFFFF" w:themeColor="background1"/>
                <w:sz w:val="20"/>
              </w:rPr>
            </w:pPr>
            <w:r w:rsidRPr="00BB6C88">
              <w:rPr>
                <w:rFonts w:asciiTheme="minorHAnsi" w:hAnsiTheme="minorHAnsi" w:cstheme="minorHAnsi"/>
                <w:b/>
                <w:color w:val="FFFFFF" w:themeColor="background1"/>
              </w:rPr>
              <w:br w:type="page"/>
            </w:r>
            <w:r w:rsidRPr="00BB6C88">
              <w:rPr>
                <w:rFonts w:asciiTheme="minorHAnsi" w:hAnsiTheme="minorHAnsi" w:cstheme="minorHAnsi"/>
                <w:b/>
                <w:color w:val="FFFFFF" w:themeColor="background1"/>
              </w:rPr>
              <w:br w:type="page"/>
            </w:r>
            <w:r w:rsidRPr="00BB6C88">
              <w:rPr>
                <w:rFonts w:asciiTheme="minorHAnsi" w:hAnsiTheme="minorHAnsi" w:cstheme="minorHAnsi"/>
                <w:b/>
                <w:color w:val="FFFFFF" w:themeColor="background1"/>
              </w:rPr>
              <w:br w:type="page"/>
            </w:r>
            <w:r w:rsidRPr="00BB6C88">
              <w:rPr>
                <w:rFonts w:asciiTheme="minorHAnsi" w:hAnsiTheme="minorHAnsi" w:cstheme="minorHAnsi"/>
                <w:b/>
                <w:color w:val="FFFFFF" w:themeColor="background1"/>
              </w:rPr>
              <w:br w:type="page"/>
            </w:r>
            <w:r w:rsidR="001D56B1" w:rsidRPr="00BB6C88">
              <w:rPr>
                <w:rFonts w:asciiTheme="minorHAnsi" w:hAnsiTheme="minorHAnsi" w:cstheme="minorHAnsi"/>
                <w:b/>
                <w:color w:val="FFFFFF" w:themeColor="background1"/>
                <w:sz w:val="20"/>
              </w:rPr>
              <w:t>Mixture</w:t>
            </w:r>
          </w:p>
          <w:p w14:paraId="36BAF724" w14:textId="77777777" w:rsidR="001D56B1" w:rsidRPr="00BB6C88" w:rsidRDefault="001D56B1" w:rsidP="00A33494">
            <w:pPr>
              <w:widowControl/>
              <w:ind w:left="360"/>
              <w:rPr>
                <w:rFonts w:asciiTheme="minorHAnsi" w:hAnsiTheme="minorHAnsi" w:cstheme="minorHAnsi"/>
                <w:b/>
                <w:color w:val="FFFFFF" w:themeColor="background1"/>
                <w:sz w:val="20"/>
              </w:rPr>
            </w:pPr>
            <w:r w:rsidRPr="00BB6C88">
              <w:rPr>
                <w:rFonts w:asciiTheme="minorHAnsi" w:hAnsiTheme="minorHAnsi" w:cstheme="minorHAnsi"/>
                <w:b/>
                <w:color w:val="FFFFFF" w:themeColor="background1"/>
                <w:sz w:val="20"/>
              </w:rPr>
              <w:t>Component</w:t>
            </w:r>
          </w:p>
        </w:tc>
        <w:tc>
          <w:tcPr>
            <w:tcW w:w="4207" w:type="dxa"/>
            <w:tcBorders>
              <w:top w:val="single" w:sz="4" w:space="0" w:color="5B9BD5"/>
              <w:left w:val="single" w:sz="4" w:space="0" w:color="4472C4" w:themeColor="accent5"/>
              <w:bottom w:val="single" w:sz="4" w:space="0" w:color="4472C4"/>
              <w:right w:val="single" w:sz="4" w:space="0" w:color="4472C4"/>
            </w:tcBorders>
            <w:shd w:val="clear" w:color="auto" w:fill="4472C4" w:themeFill="accent5"/>
            <w:vAlign w:val="center"/>
          </w:tcPr>
          <w:p w14:paraId="3DA7F2E0" w14:textId="77777777" w:rsidR="001D56B1" w:rsidRPr="00BB6C88" w:rsidRDefault="001D56B1" w:rsidP="00A33494">
            <w:pPr>
              <w:widowControl/>
              <w:ind w:left="360"/>
              <w:jc w:val="center"/>
              <w:rPr>
                <w:rFonts w:asciiTheme="minorHAnsi" w:hAnsiTheme="minorHAnsi" w:cstheme="minorHAnsi"/>
                <w:b/>
                <w:color w:val="FFFFFF" w:themeColor="background1"/>
                <w:sz w:val="20"/>
              </w:rPr>
            </w:pPr>
            <w:r w:rsidRPr="00BB6C88">
              <w:rPr>
                <w:rFonts w:asciiTheme="minorHAnsi" w:hAnsiTheme="minorHAnsi" w:cstheme="minorHAnsi"/>
                <w:b/>
                <w:color w:val="FFFFFF" w:themeColor="background1"/>
                <w:sz w:val="20"/>
              </w:rPr>
              <w:t>Cartridge Service Life Calculator</w:t>
            </w:r>
          </w:p>
          <w:p w14:paraId="6F1D4A32" w14:textId="77777777" w:rsidR="001D56B1" w:rsidRPr="00BB6C88" w:rsidRDefault="001D56B1" w:rsidP="00A33494">
            <w:pPr>
              <w:widowControl/>
              <w:ind w:left="360"/>
              <w:jc w:val="center"/>
              <w:rPr>
                <w:rFonts w:asciiTheme="minorHAnsi" w:hAnsiTheme="minorHAnsi" w:cstheme="minorHAnsi"/>
                <w:b/>
                <w:color w:val="FFFFFF" w:themeColor="background1"/>
                <w:sz w:val="20"/>
              </w:rPr>
            </w:pPr>
            <w:r w:rsidRPr="00BB6C88">
              <w:rPr>
                <w:rFonts w:asciiTheme="minorHAnsi" w:hAnsiTheme="minorHAnsi" w:cstheme="minorHAnsi"/>
                <w:b/>
                <w:color w:val="FFFFFF" w:themeColor="background1"/>
                <w:sz w:val="20"/>
              </w:rPr>
              <w:t>Estimated Breakthrough Time For</w:t>
            </w:r>
          </w:p>
          <w:p w14:paraId="51B463AA" w14:textId="77777777" w:rsidR="001D56B1" w:rsidRPr="00BB6C88" w:rsidRDefault="001D56B1" w:rsidP="00A33494">
            <w:pPr>
              <w:widowControl/>
              <w:ind w:left="360"/>
              <w:jc w:val="center"/>
              <w:rPr>
                <w:rFonts w:asciiTheme="minorHAnsi" w:hAnsiTheme="minorHAnsi" w:cstheme="minorHAnsi"/>
                <w:b/>
                <w:color w:val="FFFFFF" w:themeColor="background1"/>
                <w:sz w:val="20"/>
              </w:rPr>
            </w:pPr>
            <w:r w:rsidRPr="00BB6C88">
              <w:rPr>
                <w:rFonts w:asciiTheme="minorHAnsi" w:hAnsiTheme="minorHAnsi" w:cstheme="minorHAnsi"/>
                <w:b/>
                <w:color w:val="FFFFFF" w:themeColor="background1"/>
                <w:sz w:val="20"/>
              </w:rPr>
              <w:t>Single Component (Hours)</w:t>
            </w:r>
          </w:p>
        </w:tc>
      </w:tr>
      <w:tr w:rsidR="001D56B1" w:rsidRPr="00C82F61" w14:paraId="190E21E2" w14:textId="77777777" w:rsidTr="007059BB">
        <w:trPr>
          <w:jc w:val="center"/>
        </w:trPr>
        <w:tc>
          <w:tcPr>
            <w:tcW w:w="2047" w:type="dxa"/>
            <w:tcBorders>
              <w:top w:val="single" w:sz="4" w:space="0" w:color="4472C4" w:themeColor="accent5"/>
              <w:left w:val="single" w:sz="4" w:space="0" w:color="4472C4"/>
              <w:bottom w:val="single" w:sz="4" w:space="0" w:color="4472C4"/>
              <w:right w:val="single" w:sz="4" w:space="0" w:color="4472C4" w:themeColor="accent5"/>
            </w:tcBorders>
            <w:vAlign w:val="center"/>
          </w:tcPr>
          <w:p w14:paraId="57D8AFBD" w14:textId="77777777" w:rsidR="001D56B1" w:rsidRPr="00C82F61" w:rsidRDefault="001D56B1" w:rsidP="00A33494">
            <w:pPr>
              <w:widowControl/>
              <w:ind w:left="360"/>
              <w:rPr>
                <w:rFonts w:asciiTheme="minorHAnsi" w:hAnsiTheme="minorHAnsi" w:cstheme="minorHAnsi"/>
                <w:sz w:val="20"/>
              </w:rPr>
            </w:pPr>
            <w:r w:rsidRPr="00C82F61">
              <w:rPr>
                <w:rFonts w:asciiTheme="minorHAnsi" w:hAnsiTheme="minorHAnsi" w:cstheme="minorHAnsi"/>
                <w:sz w:val="20"/>
              </w:rPr>
              <w:t>toluene</w:t>
            </w:r>
          </w:p>
        </w:tc>
        <w:tc>
          <w:tcPr>
            <w:tcW w:w="4207" w:type="dxa"/>
            <w:tcBorders>
              <w:top w:val="single" w:sz="4" w:space="0" w:color="4472C4"/>
              <w:left w:val="single" w:sz="4" w:space="0" w:color="4472C4" w:themeColor="accent5"/>
              <w:bottom w:val="single" w:sz="4" w:space="0" w:color="4472C4"/>
              <w:right w:val="single" w:sz="4" w:space="0" w:color="4472C4"/>
            </w:tcBorders>
            <w:vAlign w:val="center"/>
          </w:tcPr>
          <w:p w14:paraId="2EDAC040" w14:textId="77777777" w:rsidR="001D56B1" w:rsidRPr="00C82F61" w:rsidRDefault="00D53944" w:rsidP="00A33494">
            <w:pPr>
              <w:widowControl/>
              <w:ind w:left="360"/>
              <w:jc w:val="center"/>
              <w:rPr>
                <w:rFonts w:asciiTheme="minorHAnsi" w:hAnsiTheme="minorHAnsi" w:cstheme="minorHAnsi"/>
                <w:sz w:val="20"/>
              </w:rPr>
            </w:pPr>
            <w:r w:rsidRPr="00C82F61">
              <w:rPr>
                <w:rFonts w:asciiTheme="minorHAnsi" w:hAnsiTheme="minorHAnsi" w:cstheme="minorHAnsi"/>
                <w:sz w:val="20"/>
              </w:rPr>
              <w:t>38.48</w:t>
            </w:r>
          </w:p>
        </w:tc>
      </w:tr>
      <w:tr w:rsidR="001D56B1" w:rsidRPr="00C82F61" w14:paraId="563F8FE3" w14:textId="77777777" w:rsidTr="007059BB">
        <w:trPr>
          <w:jc w:val="center"/>
        </w:trPr>
        <w:tc>
          <w:tcPr>
            <w:tcW w:w="2047" w:type="dxa"/>
            <w:tcBorders>
              <w:top w:val="single" w:sz="4" w:space="0" w:color="4472C4"/>
              <w:left w:val="single" w:sz="4" w:space="0" w:color="4472C4"/>
              <w:bottom w:val="single" w:sz="4" w:space="0" w:color="4472C4" w:themeColor="accent5"/>
              <w:right w:val="single" w:sz="4" w:space="0" w:color="4472C4" w:themeColor="accent5"/>
            </w:tcBorders>
            <w:vAlign w:val="center"/>
          </w:tcPr>
          <w:p w14:paraId="4E368B48" w14:textId="77777777" w:rsidR="001D56B1" w:rsidRPr="00C82F61" w:rsidRDefault="001D56B1" w:rsidP="00A33494">
            <w:pPr>
              <w:widowControl/>
              <w:ind w:left="360"/>
              <w:rPr>
                <w:rFonts w:asciiTheme="minorHAnsi" w:hAnsiTheme="minorHAnsi" w:cstheme="minorHAnsi"/>
                <w:sz w:val="20"/>
              </w:rPr>
            </w:pPr>
            <w:r w:rsidRPr="00C82F61">
              <w:rPr>
                <w:rFonts w:asciiTheme="minorHAnsi" w:hAnsiTheme="minorHAnsi" w:cstheme="minorHAnsi"/>
                <w:sz w:val="20"/>
              </w:rPr>
              <w:t>n-hexane</w:t>
            </w:r>
          </w:p>
        </w:tc>
        <w:tc>
          <w:tcPr>
            <w:tcW w:w="4207" w:type="dxa"/>
            <w:tcBorders>
              <w:top w:val="single" w:sz="4" w:space="0" w:color="4472C4"/>
              <w:left w:val="single" w:sz="4" w:space="0" w:color="4472C4" w:themeColor="accent5"/>
              <w:bottom w:val="single" w:sz="4" w:space="0" w:color="4472C4"/>
              <w:right w:val="single" w:sz="4" w:space="0" w:color="4472C4"/>
            </w:tcBorders>
            <w:vAlign w:val="center"/>
          </w:tcPr>
          <w:p w14:paraId="1D8A1B21" w14:textId="77777777" w:rsidR="001D56B1" w:rsidRPr="00C82F61" w:rsidRDefault="00D53944" w:rsidP="00A33494">
            <w:pPr>
              <w:widowControl/>
              <w:ind w:left="360"/>
              <w:jc w:val="center"/>
              <w:rPr>
                <w:rFonts w:asciiTheme="minorHAnsi" w:hAnsiTheme="minorHAnsi" w:cstheme="minorHAnsi"/>
                <w:sz w:val="20"/>
              </w:rPr>
            </w:pPr>
            <w:r w:rsidRPr="00C82F61">
              <w:rPr>
                <w:rFonts w:asciiTheme="minorHAnsi" w:hAnsiTheme="minorHAnsi" w:cstheme="minorHAnsi"/>
                <w:sz w:val="20"/>
              </w:rPr>
              <w:t>32.32</w:t>
            </w:r>
          </w:p>
        </w:tc>
      </w:tr>
      <w:tr w:rsidR="001D56B1" w:rsidRPr="00C82F61" w14:paraId="61972423" w14:textId="77777777" w:rsidTr="007059BB">
        <w:trPr>
          <w:jc w:val="center"/>
        </w:trPr>
        <w:tc>
          <w:tcPr>
            <w:tcW w:w="2047" w:type="dxa"/>
            <w:tcBorders>
              <w:top w:val="single" w:sz="4" w:space="0" w:color="4472C4" w:themeColor="accent5"/>
              <w:left w:val="single" w:sz="4" w:space="0" w:color="4472C4"/>
              <w:bottom w:val="single" w:sz="4" w:space="0" w:color="4472C4" w:themeColor="accent5"/>
              <w:right w:val="single" w:sz="4" w:space="0" w:color="4472C4" w:themeColor="accent5"/>
            </w:tcBorders>
            <w:vAlign w:val="center"/>
          </w:tcPr>
          <w:p w14:paraId="5F7FDB91" w14:textId="77777777" w:rsidR="001D56B1" w:rsidRPr="00C82F61" w:rsidRDefault="00D53944" w:rsidP="00A33494">
            <w:pPr>
              <w:widowControl/>
              <w:ind w:left="360"/>
              <w:rPr>
                <w:rFonts w:asciiTheme="minorHAnsi" w:hAnsiTheme="minorHAnsi" w:cstheme="minorHAnsi"/>
                <w:sz w:val="20"/>
              </w:rPr>
            </w:pPr>
            <w:r w:rsidRPr="00C82F61">
              <w:rPr>
                <w:rFonts w:asciiTheme="minorHAnsi" w:hAnsiTheme="minorHAnsi" w:cstheme="minorHAnsi"/>
                <w:sz w:val="20"/>
              </w:rPr>
              <w:t>isobutyl acetate</w:t>
            </w:r>
          </w:p>
        </w:tc>
        <w:tc>
          <w:tcPr>
            <w:tcW w:w="4207" w:type="dxa"/>
            <w:tcBorders>
              <w:top w:val="single" w:sz="4" w:space="0" w:color="4472C4"/>
              <w:left w:val="single" w:sz="4" w:space="0" w:color="4472C4" w:themeColor="accent5"/>
              <w:bottom w:val="single" w:sz="4" w:space="0" w:color="4472C4"/>
              <w:right w:val="single" w:sz="4" w:space="0" w:color="4472C4"/>
            </w:tcBorders>
            <w:vAlign w:val="center"/>
          </w:tcPr>
          <w:p w14:paraId="47173D4A" w14:textId="77777777" w:rsidR="001D56B1" w:rsidRPr="00C82F61" w:rsidRDefault="00D53944" w:rsidP="00A33494">
            <w:pPr>
              <w:widowControl/>
              <w:ind w:left="360"/>
              <w:jc w:val="center"/>
              <w:rPr>
                <w:rFonts w:asciiTheme="minorHAnsi" w:hAnsiTheme="minorHAnsi" w:cstheme="minorHAnsi"/>
                <w:sz w:val="20"/>
              </w:rPr>
            </w:pPr>
            <w:r w:rsidRPr="00C82F61">
              <w:rPr>
                <w:rFonts w:asciiTheme="minorHAnsi" w:hAnsiTheme="minorHAnsi" w:cstheme="minorHAnsi"/>
                <w:sz w:val="20"/>
              </w:rPr>
              <w:t>27.07</w:t>
            </w:r>
          </w:p>
        </w:tc>
      </w:tr>
      <w:tr w:rsidR="001D56B1" w:rsidRPr="00C82F61" w14:paraId="7423D065" w14:textId="77777777" w:rsidTr="007059BB">
        <w:trPr>
          <w:jc w:val="center"/>
        </w:trPr>
        <w:tc>
          <w:tcPr>
            <w:tcW w:w="2047" w:type="dxa"/>
            <w:tcBorders>
              <w:top w:val="single" w:sz="4" w:space="0" w:color="4472C4" w:themeColor="accent5"/>
              <w:left w:val="single" w:sz="4" w:space="0" w:color="4472C4"/>
              <w:bottom w:val="single" w:sz="4" w:space="0" w:color="4472C4"/>
              <w:right w:val="single" w:sz="4" w:space="0" w:color="4472C4" w:themeColor="accent5"/>
            </w:tcBorders>
            <w:vAlign w:val="center"/>
          </w:tcPr>
          <w:p w14:paraId="7E522DE6" w14:textId="77777777" w:rsidR="001D56B1" w:rsidRPr="00C82F61" w:rsidRDefault="00D53944" w:rsidP="00A33494">
            <w:pPr>
              <w:widowControl/>
              <w:ind w:left="360"/>
              <w:rPr>
                <w:rFonts w:asciiTheme="minorHAnsi" w:hAnsiTheme="minorHAnsi" w:cstheme="minorHAnsi"/>
                <w:sz w:val="20"/>
              </w:rPr>
            </w:pPr>
            <w:r w:rsidRPr="00C82F61">
              <w:rPr>
                <w:rFonts w:asciiTheme="minorHAnsi" w:hAnsiTheme="minorHAnsi" w:cstheme="minorHAnsi"/>
                <w:sz w:val="20"/>
              </w:rPr>
              <w:t>ethylbenzene</w:t>
            </w:r>
          </w:p>
        </w:tc>
        <w:tc>
          <w:tcPr>
            <w:tcW w:w="4207" w:type="dxa"/>
            <w:tcBorders>
              <w:top w:val="single" w:sz="4" w:space="0" w:color="4472C4"/>
              <w:left w:val="single" w:sz="4" w:space="0" w:color="4472C4" w:themeColor="accent5"/>
              <w:bottom w:val="single" w:sz="4" w:space="0" w:color="4472C4"/>
              <w:right w:val="single" w:sz="4" w:space="0" w:color="4472C4"/>
            </w:tcBorders>
            <w:vAlign w:val="center"/>
          </w:tcPr>
          <w:p w14:paraId="31B7D2EE" w14:textId="77777777" w:rsidR="001D56B1" w:rsidRPr="00C82F61" w:rsidRDefault="00D53944" w:rsidP="00A33494">
            <w:pPr>
              <w:widowControl/>
              <w:ind w:left="360"/>
              <w:jc w:val="center"/>
              <w:rPr>
                <w:rFonts w:asciiTheme="minorHAnsi" w:hAnsiTheme="minorHAnsi" w:cstheme="minorHAnsi"/>
                <w:sz w:val="20"/>
              </w:rPr>
            </w:pPr>
            <w:r w:rsidRPr="00C82F61">
              <w:rPr>
                <w:rFonts w:asciiTheme="minorHAnsi" w:hAnsiTheme="minorHAnsi" w:cstheme="minorHAnsi"/>
                <w:sz w:val="20"/>
              </w:rPr>
              <w:t>173.73</w:t>
            </w:r>
          </w:p>
        </w:tc>
      </w:tr>
    </w:tbl>
    <w:p w14:paraId="1CFEAE07" w14:textId="77777777" w:rsidR="00BB1555" w:rsidRDefault="00BB1555" w:rsidP="00A33494">
      <w:pPr>
        <w:widowControl/>
      </w:pPr>
    </w:p>
    <w:p w14:paraId="7166F56B" w14:textId="77777777" w:rsidR="00C075A2" w:rsidRPr="003464D1" w:rsidRDefault="00BB1555" w:rsidP="00A33494">
      <w:pPr>
        <w:pStyle w:val="FOMOL2"/>
        <w:numPr>
          <w:ilvl w:val="1"/>
          <w:numId w:val="2"/>
        </w:numPr>
        <w:spacing w:after="0"/>
        <w:ind w:left="720"/>
        <w:rPr>
          <w:rFonts w:ascii="Calibri" w:hAnsi="Calibri" w:cs="Calibri"/>
        </w:rPr>
      </w:pPr>
      <w:r w:rsidRPr="003464D1">
        <w:rPr>
          <w:rFonts w:ascii="Calibri" w:hAnsi="Calibri" w:cs="Calibri"/>
        </w:rPr>
        <w:t xml:space="preserve">Step 3 </w:t>
      </w:r>
      <w:r w:rsidR="00FA488C" w:rsidRPr="003464D1">
        <w:rPr>
          <w:rFonts w:ascii="Calibri" w:hAnsi="Calibri" w:cs="Calibri"/>
        </w:rPr>
        <w:t>–</w:t>
      </w:r>
      <w:r w:rsidRPr="003464D1">
        <w:rPr>
          <w:rFonts w:ascii="Calibri" w:hAnsi="Calibri" w:cs="Calibri"/>
        </w:rPr>
        <w:t xml:space="preserve"> Calculate the breakthrough time for the mixture and the cartridge </w:t>
      </w:r>
      <w:r w:rsidR="00D30AA7" w:rsidRPr="003464D1">
        <w:rPr>
          <w:rFonts w:ascii="Calibri" w:hAnsi="Calibri" w:cs="Calibri"/>
        </w:rPr>
        <w:t xml:space="preserve">change </w:t>
      </w:r>
      <w:r w:rsidRPr="003464D1">
        <w:rPr>
          <w:rFonts w:ascii="Calibri" w:hAnsi="Calibri" w:cs="Calibri"/>
        </w:rPr>
        <w:t>schedule.</w:t>
      </w:r>
      <w:r w:rsidR="00816603" w:rsidRPr="003464D1">
        <w:rPr>
          <w:rFonts w:ascii="Calibri" w:hAnsi="Calibri" w:cs="Calibri"/>
        </w:rPr>
        <w:t xml:space="preserve">  </w:t>
      </w:r>
    </w:p>
    <w:p w14:paraId="15E1F087" w14:textId="77777777" w:rsidR="00C075A2" w:rsidRPr="00C82F61" w:rsidRDefault="00BB1555" w:rsidP="00A33494">
      <w:pPr>
        <w:pStyle w:val="FOMOL2"/>
        <w:numPr>
          <w:ilvl w:val="2"/>
          <w:numId w:val="2"/>
        </w:numPr>
        <w:spacing w:after="0"/>
        <w:rPr>
          <w:rFonts w:asciiTheme="minorHAnsi" w:hAnsiTheme="minorHAnsi" w:cstheme="minorHAnsi"/>
        </w:rPr>
      </w:pPr>
      <w:r w:rsidRPr="00C82F61">
        <w:rPr>
          <w:rFonts w:asciiTheme="minorHAnsi" w:hAnsiTheme="minorHAnsi" w:cstheme="minorHAnsi"/>
        </w:rPr>
        <w:t>Calculate the mole fraction of each mixture component in the workplace based on its UTL</w:t>
      </w:r>
      <w:r w:rsidRPr="00C82F61">
        <w:rPr>
          <w:rFonts w:asciiTheme="minorHAnsi" w:hAnsiTheme="minorHAnsi" w:cstheme="minorHAnsi"/>
          <w:vertAlign w:val="subscript"/>
        </w:rPr>
        <w:t>95%, 95%</w:t>
      </w:r>
      <w:r w:rsidRPr="00C82F61">
        <w:rPr>
          <w:rFonts w:asciiTheme="minorHAnsi" w:hAnsiTheme="minorHAnsi" w:cstheme="minorHAnsi"/>
        </w:rPr>
        <w:t xml:space="preserve"> concentration or worst case exposure data.  </w:t>
      </w:r>
    </w:p>
    <w:p w14:paraId="17D518D4" w14:textId="78194667" w:rsidR="00C075A2" w:rsidRPr="00C82F61" w:rsidRDefault="00BB1555" w:rsidP="00A33494">
      <w:pPr>
        <w:pStyle w:val="FOMOL2"/>
        <w:numPr>
          <w:ilvl w:val="3"/>
          <w:numId w:val="2"/>
        </w:numPr>
        <w:spacing w:after="0"/>
        <w:rPr>
          <w:rFonts w:asciiTheme="minorHAnsi" w:hAnsiTheme="minorHAnsi" w:cstheme="minorHAnsi"/>
        </w:rPr>
      </w:pPr>
      <w:r w:rsidRPr="00C82F61">
        <w:rPr>
          <w:rFonts w:asciiTheme="minorHAnsi" w:hAnsiTheme="minorHAnsi" w:cstheme="minorHAnsi"/>
        </w:rPr>
        <w:t xml:space="preserve">Mole fraction is calculated by dividing concentrations of each mixture component in ppm by total ppm of the mixture.  </w:t>
      </w:r>
    </w:p>
    <w:p w14:paraId="65262FD1" w14:textId="77777777" w:rsidR="0082496C" w:rsidRPr="00C82F61" w:rsidRDefault="00BB1555" w:rsidP="00A33494">
      <w:pPr>
        <w:pStyle w:val="FOMOL2"/>
        <w:numPr>
          <w:ilvl w:val="3"/>
          <w:numId w:val="2"/>
        </w:numPr>
        <w:rPr>
          <w:rFonts w:asciiTheme="minorHAnsi" w:hAnsiTheme="minorHAnsi" w:cstheme="minorHAnsi"/>
        </w:rPr>
      </w:pPr>
      <w:r w:rsidRPr="00C82F61">
        <w:rPr>
          <w:rFonts w:asciiTheme="minorHAnsi" w:hAnsiTheme="minorHAnsi" w:cstheme="minorHAnsi"/>
        </w:rPr>
        <w:t xml:space="preserve">Based on the mole fraction of the components in the mixture, calculate the estimated breakthrough time for each mixture component relative to its proportion of the mixture (mole fraction times computer calculated breakthrough time).  </w:t>
      </w:r>
    </w:p>
    <w:p w14:paraId="5BBB092D" w14:textId="3CCF95BC" w:rsidR="006A4F33" w:rsidRDefault="0082496C" w:rsidP="00A33494">
      <w:pPr>
        <w:pStyle w:val="FOMOL2"/>
        <w:numPr>
          <w:ilvl w:val="0"/>
          <w:numId w:val="0"/>
        </w:numPr>
        <w:spacing w:before="240" w:after="240"/>
        <w:ind w:left="1440"/>
        <w:rPr>
          <w:rFonts w:asciiTheme="minorHAnsi" w:eastAsiaTheme="minorHAnsi" w:hAnsiTheme="minorHAnsi" w:cstheme="minorBidi"/>
          <w:b/>
          <w:color w:val="auto"/>
          <w:szCs w:val="22"/>
        </w:rPr>
      </w:pPr>
      <w:r w:rsidRPr="002E3211">
        <w:rPr>
          <w:rFonts w:asciiTheme="minorHAnsi" w:eastAsiaTheme="minorHAnsi" w:hAnsiTheme="minorHAnsi" w:cstheme="minorBidi"/>
          <w:b/>
          <w:color w:val="auto"/>
          <w:szCs w:val="22"/>
        </w:rPr>
        <w:lastRenderedPageBreak/>
        <w:t>Note:</w:t>
      </w:r>
      <w:r w:rsidRPr="00C82F61">
        <w:rPr>
          <w:rFonts w:asciiTheme="minorHAnsi" w:hAnsiTheme="minorHAnsi" w:cstheme="minorHAnsi"/>
        </w:rPr>
        <w:t xml:space="preserve">  </w:t>
      </w:r>
      <w:r w:rsidR="006B6BE8">
        <w:rPr>
          <w:rFonts w:asciiTheme="minorHAnsi" w:hAnsiTheme="minorHAnsi" w:cstheme="minorHAnsi"/>
        </w:rPr>
        <w:t>As shown in Table 2</w:t>
      </w:r>
      <w:r w:rsidR="00BB1555" w:rsidRPr="00C82F61">
        <w:rPr>
          <w:rFonts w:asciiTheme="minorHAnsi" w:hAnsiTheme="minorHAnsi" w:cstheme="minorHAnsi"/>
        </w:rPr>
        <w:t xml:space="preserve">, the breakthrough time of the mixture components relative to their mole fractions of the mixture is considerably reduced from the breakthrough times calculated on the chemical cartridge service life calculator. </w:t>
      </w:r>
    </w:p>
    <w:p w14:paraId="25C2BB8C" w14:textId="2C38EEA9" w:rsidR="00E75F8E" w:rsidRPr="00C82F61" w:rsidRDefault="00E75F8E" w:rsidP="00A33494">
      <w:pPr>
        <w:pStyle w:val="FOMOL2"/>
        <w:numPr>
          <w:ilvl w:val="0"/>
          <w:numId w:val="0"/>
        </w:numPr>
        <w:jc w:val="center"/>
        <w:rPr>
          <w:rFonts w:asciiTheme="minorHAnsi" w:hAnsiTheme="minorHAnsi" w:cstheme="minorHAnsi"/>
        </w:rPr>
      </w:pPr>
      <w:r>
        <w:rPr>
          <w:rFonts w:asciiTheme="minorHAnsi" w:eastAsiaTheme="minorHAnsi" w:hAnsiTheme="minorHAnsi" w:cstheme="minorBidi"/>
          <w:b/>
          <w:color w:val="auto"/>
          <w:szCs w:val="22"/>
        </w:rPr>
        <w:t xml:space="preserve">Table </w:t>
      </w:r>
      <w:r w:rsidR="00A50D35">
        <w:rPr>
          <w:rFonts w:asciiTheme="minorHAnsi" w:eastAsiaTheme="minorHAnsi" w:hAnsiTheme="minorHAnsi" w:cstheme="minorBidi"/>
          <w:b/>
          <w:color w:val="auto"/>
          <w:szCs w:val="22"/>
        </w:rPr>
        <w:t>2</w:t>
      </w:r>
      <w:r>
        <w:rPr>
          <w:rFonts w:asciiTheme="minorHAnsi" w:eastAsiaTheme="minorHAnsi" w:hAnsiTheme="minorHAnsi" w:cstheme="minorBidi"/>
          <w:b/>
          <w:color w:val="auto"/>
          <w:szCs w:val="22"/>
        </w:rPr>
        <w:t xml:space="preserve"> – Calculate Breakthrough Time of Components Based on their Proportion of the Mixture</w:t>
      </w:r>
    </w:p>
    <w:tbl>
      <w:tblPr>
        <w:tblStyle w:val="TableGrid"/>
        <w:tblW w:w="0" w:type="auto"/>
        <w:tblLook w:val="04A0" w:firstRow="1" w:lastRow="0" w:firstColumn="1" w:lastColumn="0" w:noHBand="0" w:noVBand="1"/>
      </w:tblPr>
      <w:tblGrid>
        <w:gridCol w:w="1870"/>
        <w:gridCol w:w="1870"/>
        <w:gridCol w:w="1870"/>
        <w:gridCol w:w="1870"/>
        <w:gridCol w:w="1870"/>
      </w:tblGrid>
      <w:tr w:rsidR="007059BB" w14:paraId="4CC65ACE" w14:textId="77777777" w:rsidTr="00193B01">
        <w:tc>
          <w:tcPr>
            <w:tcW w:w="1870" w:type="dxa"/>
            <w:tcBorders>
              <w:top w:val="single" w:sz="4" w:space="0" w:color="4472C4"/>
              <w:left w:val="single" w:sz="4" w:space="0" w:color="4472C4"/>
              <w:bottom w:val="single" w:sz="4" w:space="0" w:color="4472C4"/>
              <w:right w:val="single" w:sz="4" w:space="0" w:color="4472C4" w:themeColor="accent5"/>
            </w:tcBorders>
            <w:shd w:val="clear" w:color="auto" w:fill="4472C4"/>
            <w:vAlign w:val="center"/>
          </w:tcPr>
          <w:p w14:paraId="1547E315" w14:textId="5593CA94" w:rsidR="00E75F8E" w:rsidRPr="000855EA" w:rsidRDefault="00E75F8E" w:rsidP="00A33494">
            <w:pPr>
              <w:widowControl/>
              <w:jc w:val="center"/>
              <w:rPr>
                <w:rFonts w:asciiTheme="minorHAnsi" w:hAnsiTheme="minorHAnsi" w:cstheme="minorHAnsi"/>
                <w:b/>
                <w:color w:val="FFFFFF" w:themeColor="background1"/>
              </w:rPr>
            </w:pPr>
            <w:r w:rsidRPr="000855EA">
              <w:rPr>
                <w:rFonts w:asciiTheme="minorHAnsi" w:hAnsiTheme="minorHAnsi" w:cstheme="minorHAnsi"/>
                <w:b/>
                <w:color w:val="FFFFFF" w:themeColor="background1"/>
              </w:rPr>
              <w:t>Mixture Component</w:t>
            </w:r>
          </w:p>
        </w:tc>
        <w:tc>
          <w:tcPr>
            <w:tcW w:w="1870" w:type="dxa"/>
            <w:tcBorders>
              <w:top w:val="single" w:sz="4" w:space="0" w:color="4472C4"/>
              <w:left w:val="single" w:sz="4" w:space="0" w:color="4472C4" w:themeColor="accent5"/>
              <w:bottom w:val="single" w:sz="4" w:space="0" w:color="4472C4"/>
              <w:right w:val="single" w:sz="4" w:space="0" w:color="4472C4" w:themeColor="accent5"/>
            </w:tcBorders>
            <w:shd w:val="clear" w:color="auto" w:fill="4472C4"/>
            <w:vAlign w:val="center"/>
          </w:tcPr>
          <w:p w14:paraId="01DF4685" w14:textId="3D553591" w:rsidR="00E75F8E" w:rsidRPr="000855EA" w:rsidRDefault="00E75F8E" w:rsidP="00A33494">
            <w:pPr>
              <w:widowControl/>
              <w:jc w:val="center"/>
              <w:rPr>
                <w:rFonts w:asciiTheme="minorHAnsi" w:hAnsiTheme="minorHAnsi" w:cstheme="minorHAnsi"/>
                <w:b/>
                <w:color w:val="FFFFFF" w:themeColor="background1"/>
              </w:rPr>
            </w:pPr>
            <w:r w:rsidRPr="000855EA">
              <w:rPr>
                <w:rFonts w:asciiTheme="minorHAnsi" w:hAnsiTheme="minorHAnsi" w:cstheme="minorHAnsi"/>
                <w:b/>
                <w:color w:val="FFFFFF" w:themeColor="background1"/>
                <w:szCs w:val="24"/>
              </w:rPr>
              <w:t>UTL</w:t>
            </w:r>
            <w:r w:rsidRPr="000855EA">
              <w:rPr>
                <w:rFonts w:asciiTheme="minorHAnsi" w:hAnsiTheme="minorHAnsi" w:cstheme="minorHAnsi"/>
                <w:b/>
                <w:color w:val="FFFFFF" w:themeColor="background1"/>
                <w:szCs w:val="24"/>
                <w:vertAlign w:val="subscript"/>
              </w:rPr>
              <w:t xml:space="preserve">95%, 95% </w:t>
            </w:r>
            <w:r w:rsidRPr="000855EA">
              <w:rPr>
                <w:rFonts w:asciiTheme="minorHAnsi" w:hAnsiTheme="minorHAnsi" w:cstheme="minorHAnsi"/>
                <w:b/>
                <w:color w:val="FFFFFF" w:themeColor="background1"/>
              </w:rPr>
              <w:t xml:space="preserve"> Concentration (ppm)</w:t>
            </w:r>
          </w:p>
        </w:tc>
        <w:tc>
          <w:tcPr>
            <w:tcW w:w="1870" w:type="dxa"/>
            <w:tcBorders>
              <w:top w:val="single" w:sz="4" w:space="0" w:color="4472C4"/>
              <w:left w:val="single" w:sz="4" w:space="0" w:color="4472C4" w:themeColor="accent5"/>
              <w:bottom w:val="single" w:sz="4" w:space="0" w:color="4472C4"/>
              <w:right w:val="single" w:sz="4" w:space="0" w:color="4472C4" w:themeColor="accent5"/>
            </w:tcBorders>
            <w:shd w:val="clear" w:color="auto" w:fill="4472C4"/>
            <w:vAlign w:val="center"/>
          </w:tcPr>
          <w:p w14:paraId="6DA0FE08" w14:textId="08F4D332" w:rsidR="00E75F8E" w:rsidRPr="000855EA" w:rsidRDefault="00E75F8E" w:rsidP="00A33494">
            <w:pPr>
              <w:widowControl/>
              <w:jc w:val="center"/>
              <w:rPr>
                <w:rFonts w:asciiTheme="minorHAnsi" w:hAnsiTheme="minorHAnsi" w:cstheme="minorHAnsi"/>
                <w:b/>
                <w:color w:val="FFFFFF" w:themeColor="background1"/>
              </w:rPr>
            </w:pPr>
            <w:r w:rsidRPr="000855EA">
              <w:rPr>
                <w:rFonts w:asciiTheme="minorHAnsi" w:hAnsiTheme="minorHAnsi" w:cstheme="minorHAnsi"/>
                <w:b/>
                <w:color w:val="FFFFFF" w:themeColor="background1"/>
              </w:rPr>
              <w:t>Mole Fraction</w:t>
            </w:r>
          </w:p>
        </w:tc>
        <w:tc>
          <w:tcPr>
            <w:tcW w:w="1870" w:type="dxa"/>
            <w:tcBorders>
              <w:top w:val="single" w:sz="4" w:space="0" w:color="4472C4"/>
              <w:left w:val="single" w:sz="4" w:space="0" w:color="4472C4" w:themeColor="accent5"/>
              <w:bottom w:val="single" w:sz="4" w:space="0" w:color="4472C4"/>
              <w:right w:val="single" w:sz="4" w:space="0" w:color="4472C4" w:themeColor="accent5"/>
            </w:tcBorders>
            <w:shd w:val="clear" w:color="auto" w:fill="4472C4"/>
            <w:vAlign w:val="center"/>
          </w:tcPr>
          <w:p w14:paraId="543E6F12" w14:textId="3356DEA3" w:rsidR="00E75F8E" w:rsidRPr="000855EA" w:rsidRDefault="00E75F8E" w:rsidP="00A33494">
            <w:pPr>
              <w:widowControl/>
              <w:jc w:val="center"/>
              <w:rPr>
                <w:rFonts w:asciiTheme="minorHAnsi" w:hAnsiTheme="minorHAnsi" w:cstheme="minorHAnsi"/>
                <w:b/>
                <w:color w:val="FFFFFF" w:themeColor="background1"/>
              </w:rPr>
            </w:pPr>
            <w:r w:rsidRPr="000855EA">
              <w:rPr>
                <w:rFonts w:asciiTheme="minorHAnsi" w:hAnsiTheme="minorHAnsi" w:cstheme="minorHAnsi"/>
                <w:b/>
                <w:color w:val="FFFFFF" w:themeColor="background1"/>
              </w:rPr>
              <w:t>Cartridge Service Life Calculator Estimated Breakthrough Time for Single Component (Hours)</w:t>
            </w:r>
          </w:p>
        </w:tc>
        <w:tc>
          <w:tcPr>
            <w:tcW w:w="1870" w:type="dxa"/>
            <w:tcBorders>
              <w:top w:val="single" w:sz="4" w:space="0" w:color="4472C4" w:themeColor="accent5"/>
              <w:left w:val="single" w:sz="4" w:space="0" w:color="4472C4" w:themeColor="accent5"/>
              <w:bottom w:val="single" w:sz="4" w:space="0" w:color="4472C4"/>
              <w:right w:val="single" w:sz="4" w:space="0" w:color="4472C4"/>
            </w:tcBorders>
            <w:shd w:val="clear" w:color="auto" w:fill="4472C4"/>
            <w:vAlign w:val="center"/>
          </w:tcPr>
          <w:p w14:paraId="7A37E12C" w14:textId="26A7D2E8" w:rsidR="00E75F8E" w:rsidRPr="000855EA" w:rsidRDefault="00E75F8E" w:rsidP="00A33494">
            <w:pPr>
              <w:widowControl/>
              <w:jc w:val="center"/>
              <w:rPr>
                <w:rFonts w:asciiTheme="minorHAnsi" w:hAnsiTheme="minorHAnsi" w:cstheme="minorHAnsi"/>
                <w:b/>
                <w:color w:val="FFFFFF" w:themeColor="background1"/>
              </w:rPr>
            </w:pPr>
            <w:r w:rsidRPr="000855EA">
              <w:rPr>
                <w:rFonts w:asciiTheme="minorHAnsi" w:hAnsiTheme="minorHAnsi" w:cstheme="minorHAnsi"/>
                <w:b/>
                <w:color w:val="FFFFFF" w:themeColor="background1"/>
              </w:rPr>
              <w:t>Breakthrough Time of Components Based on Mixture (Hours)</w:t>
            </w:r>
          </w:p>
        </w:tc>
      </w:tr>
      <w:tr w:rsidR="00E75F8E" w14:paraId="78D1CBBC" w14:textId="77777777" w:rsidTr="007059BB">
        <w:tc>
          <w:tcPr>
            <w:tcW w:w="1870" w:type="dxa"/>
            <w:tcBorders>
              <w:top w:val="single" w:sz="4" w:space="0" w:color="4472C4" w:themeColor="accent5"/>
              <w:left w:val="single" w:sz="4" w:space="0" w:color="4472C4"/>
              <w:bottom w:val="single" w:sz="4" w:space="0" w:color="4472C4"/>
              <w:right w:val="single" w:sz="4" w:space="0" w:color="4472C4"/>
            </w:tcBorders>
          </w:tcPr>
          <w:p w14:paraId="70967A8F" w14:textId="3306EFF5" w:rsidR="00E75F8E" w:rsidRPr="000855EA" w:rsidRDefault="000855EA" w:rsidP="00A33494">
            <w:pPr>
              <w:widowControl/>
              <w:jc w:val="center"/>
              <w:rPr>
                <w:rFonts w:asciiTheme="minorHAnsi" w:hAnsiTheme="minorHAnsi" w:cstheme="minorHAnsi"/>
              </w:rPr>
            </w:pPr>
            <w:r w:rsidRPr="000855EA">
              <w:rPr>
                <w:rFonts w:asciiTheme="minorHAnsi" w:hAnsiTheme="minorHAnsi" w:cstheme="minorHAnsi"/>
              </w:rPr>
              <w:t>Toluene</w:t>
            </w:r>
          </w:p>
        </w:tc>
        <w:tc>
          <w:tcPr>
            <w:tcW w:w="1870" w:type="dxa"/>
            <w:tcBorders>
              <w:top w:val="single" w:sz="4" w:space="0" w:color="4472C4"/>
              <w:left w:val="single" w:sz="4" w:space="0" w:color="4472C4"/>
              <w:bottom w:val="single" w:sz="4" w:space="0" w:color="4472C4"/>
              <w:right w:val="single" w:sz="4" w:space="0" w:color="4472C4"/>
            </w:tcBorders>
          </w:tcPr>
          <w:p w14:paraId="57E8A51A" w14:textId="2C30536F" w:rsidR="00E75F8E" w:rsidRPr="000855EA" w:rsidRDefault="000855EA" w:rsidP="00A33494">
            <w:pPr>
              <w:widowControl/>
              <w:jc w:val="center"/>
              <w:rPr>
                <w:rFonts w:asciiTheme="minorHAnsi" w:hAnsiTheme="minorHAnsi" w:cstheme="minorHAnsi"/>
              </w:rPr>
            </w:pPr>
            <w:r w:rsidRPr="000855EA">
              <w:rPr>
                <w:rFonts w:asciiTheme="minorHAnsi" w:hAnsiTheme="minorHAnsi" w:cstheme="minorHAnsi"/>
              </w:rPr>
              <w:t>65</w:t>
            </w:r>
          </w:p>
        </w:tc>
        <w:tc>
          <w:tcPr>
            <w:tcW w:w="1870" w:type="dxa"/>
            <w:tcBorders>
              <w:top w:val="single" w:sz="4" w:space="0" w:color="4472C4"/>
              <w:left w:val="single" w:sz="4" w:space="0" w:color="4472C4"/>
              <w:bottom w:val="single" w:sz="4" w:space="0" w:color="4472C4"/>
              <w:right w:val="single" w:sz="4" w:space="0" w:color="4472C4"/>
            </w:tcBorders>
          </w:tcPr>
          <w:p w14:paraId="1312B8AE" w14:textId="1357398D" w:rsidR="000855EA" w:rsidRPr="000855EA" w:rsidRDefault="000855EA" w:rsidP="00A33494">
            <w:pPr>
              <w:widowControl/>
              <w:jc w:val="center"/>
              <w:rPr>
                <w:rFonts w:asciiTheme="minorHAnsi" w:hAnsiTheme="minorHAnsi" w:cstheme="minorHAnsi"/>
              </w:rPr>
            </w:pPr>
            <w:r w:rsidRPr="000855EA">
              <w:rPr>
                <w:rFonts w:asciiTheme="minorHAnsi" w:hAnsiTheme="minorHAnsi" w:cstheme="minorHAnsi"/>
              </w:rPr>
              <w:t>0.3023</w:t>
            </w:r>
          </w:p>
        </w:tc>
        <w:tc>
          <w:tcPr>
            <w:tcW w:w="1870" w:type="dxa"/>
            <w:tcBorders>
              <w:top w:val="single" w:sz="4" w:space="0" w:color="4472C4"/>
              <w:left w:val="single" w:sz="4" w:space="0" w:color="4472C4"/>
              <w:bottom w:val="single" w:sz="4" w:space="0" w:color="4472C4"/>
              <w:right w:val="single" w:sz="4" w:space="0" w:color="4472C4"/>
            </w:tcBorders>
          </w:tcPr>
          <w:p w14:paraId="5043A3B5" w14:textId="14478009" w:rsidR="00E75F8E" w:rsidRPr="000855EA" w:rsidRDefault="000855EA" w:rsidP="00A33494">
            <w:pPr>
              <w:widowControl/>
              <w:jc w:val="center"/>
              <w:rPr>
                <w:rFonts w:asciiTheme="minorHAnsi" w:hAnsiTheme="minorHAnsi" w:cstheme="minorHAnsi"/>
              </w:rPr>
            </w:pPr>
            <w:r w:rsidRPr="000855EA">
              <w:rPr>
                <w:rFonts w:asciiTheme="minorHAnsi" w:hAnsiTheme="minorHAnsi" w:cstheme="minorHAnsi"/>
              </w:rPr>
              <w:t>38.48</w:t>
            </w:r>
          </w:p>
        </w:tc>
        <w:tc>
          <w:tcPr>
            <w:tcW w:w="1870" w:type="dxa"/>
            <w:tcBorders>
              <w:top w:val="single" w:sz="4" w:space="0" w:color="4472C4"/>
              <w:left w:val="single" w:sz="4" w:space="0" w:color="4472C4"/>
              <w:bottom w:val="single" w:sz="4" w:space="0" w:color="4472C4" w:themeColor="accent5"/>
              <w:right w:val="single" w:sz="4" w:space="0" w:color="4472C4"/>
            </w:tcBorders>
          </w:tcPr>
          <w:p w14:paraId="4DEC2EF2" w14:textId="16079A63" w:rsidR="00E75F8E" w:rsidRPr="000855EA" w:rsidRDefault="000855EA" w:rsidP="00A33494">
            <w:pPr>
              <w:widowControl/>
              <w:jc w:val="center"/>
              <w:rPr>
                <w:rFonts w:asciiTheme="minorHAnsi" w:hAnsiTheme="minorHAnsi" w:cstheme="minorHAnsi"/>
              </w:rPr>
            </w:pPr>
            <w:r w:rsidRPr="000855EA">
              <w:rPr>
                <w:rFonts w:asciiTheme="minorHAnsi" w:hAnsiTheme="minorHAnsi" w:cstheme="minorHAnsi"/>
              </w:rPr>
              <w:t>11.63</w:t>
            </w:r>
          </w:p>
        </w:tc>
      </w:tr>
      <w:tr w:rsidR="00E75F8E" w14:paraId="58970CEF" w14:textId="77777777" w:rsidTr="007059BB">
        <w:tc>
          <w:tcPr>
            <w:tcW w:w="1870" w:type="dxa"/>
            <w:tcBorders>
              <w:top w:val="single" w:sz="4" w:space="0" w:color="4472C4" w:themeColor="accent5"/>
              <w:left w:val="single" w:sz="4" w:space="0" w:color="4472C4"/>
              <w:bottom w:val="single" w:sz="4" w:space="0" w:color="4472C4"/>
              <w:right w:val="single" w:sz="4" w:space="0" w:color="4472C4"/>
            </w:tcBorders>
          </w:tcPr>
          <w:p w14:paraId="2381D2A0" w14:textId="3CBA7586" w:rsidR="00E75F8E" w:rsidRPr="000855EA" w:rsidRDefault="000855EA" w:rsidP="00A33494">
            <w:pPr>
              <w:widowControl/>
              <w:jc w:val="center"/>
              <w:rPr>
                <w:rFonts w:asciiTheme="minorHAnsi" w:hAnsiTheme="minorHAnsi" w:cstheme="minorHAnsi"/>
              </w:rPr>
            </w:pPr>
            <w:r w:rsidRPr="000855EA">
              <w:rPr>
                <w:rFonts w:asciiTheme="minorHAnsi" w:hAnsiTheme="minorHAnsi" w:cstheme="minorHAnsi"/>
              </w:rPr>
              <w:t>n-hexane</w:t>
            </w:r>
          </w:p>
        </w:tc>
        <w:tc>
          <w:tcPr>
            <w:tcW w:w="1870" w:type="dxa"/>
            <w:tcBorders>
              <w:top w:val="single" w:sz="4" w:space="0" w:color="4472C4"/>
              <w:left w:val="single" w:sz="4" w:space="0" w:color="4472C4"/>
              <w:bottom w:val="single" w:sz="4" w:space="0" w:color="4472C4"/>
              <w:right w:val="single" w:sz="4" w:space="0" w:color="4472C4"/>
            </w:tcBorders>
          </w:tcPr>
          <w:p w14:paraId="467A0A2F" w14:textId="583B59F0" w:rsidR="00E75F8E" w:rsidRPr="000855EA" w:rsidRDefault="000855EA" w:rsidP="00A33494">
            <w:pPr>
              <w:widowControl/>
              <w:jc w:val="center"/>
              <w:rPr>
                <w:rFonts w:asciiTheme="minorHAnsi" w:hAnsiTheme="minorHAnsi" w:cstheme="minorHAnsi"/>
              </w:rPr>
            </w:pPr>
            <w:r w:rsidRPr="000855EA">
              <w:rPr>
                <w:rFonts w:asciiTheme="minorHAnsi" w:hAnsiTheme="minorHAnsi" w:cstheme="minorHAnsi"/>
              </w:rPr>
              <w:t>60</w:t>
            </w:r>
          </w:p>
        </w:tc>
        <w:tc>
          <w:tcPr>
            <w:tcW w:w="1870" w:type="dxa"/>
            <w:tcBorders>
              <w:top w:val="single" w:sz="4" w:space="0" w:color="4472C4"/>
              <w:left w:val="single" w:sz="4" w:space="0" w:color="4472C4"/>
              <w:bottom w:val="single" w:sz="4" w:space="0" w:color="4472C4"/>
              <w:right w:val="single" w:sz="4" w:space="0" w:color="4472C4"/>
            </w:tcBorders>
          </w:tcPr>
          <w:p w14:paraId="52E5808B" w14:textId="77F6383B" w:rsidR="00E75F8E" w:rsidRPr="000855EA" w:rsidRDefault="000855EA" w:rsidP="00A33494">
            <w:pPr>
              <w:widowControl/>
              <w:jc w:val="center"/>
              <w:rPr>
                <w:rFonts w:asciiTheme="minorHAnsi" w:hAnsiTheme="minorHAnsi" w:cstheme="minorHAnsi"/>
              </w:rPr>
            </w:pPr>
            <w:r w:rsidRPr="000855EA">
              <w:rPr>
                <w:rFonts w:asciiTheme="minorHAnsi" w:hAnsiTheme="minorHAnsi" w:cstheme="minorHAnsi"/>
              </w:rPr>
              <w:t>0.2791</w:t>
            </w:r>
          </w:p>
        </w:tc>
        <w:tc>
          <w:tcPr>
            <w:tcW w:w="1870" w:type="dxa"/>
            <w:tcBorders>
              <w:top w:val="single" w:sz="4" w:space="0" w:color="4472C4"/>
              <w:left w:val="single" w:sz="4" w:space="0" w:color="4472C4"/>
              <w:bottom w:val="single" w:sz="4" w:space="0" w:color="4472C4"/>
              <w:right w:val="single" w:sz="4" w:space="0" w:color="4472C4"/>
            </w:tcBorders>
          </w:tcPr>
          <w:p w14:paraId="49813BAC" w14:textId="3BD82CCA" w:rsidR="00E75F8E" w:rsidRPr="000855EA" w:rsidRDefault="000855EA" w:rsidP="00A33494">
            <w:pPr>
              <w:widowControl/>
              <w:jc w:val="center"/>
              <w:rPr>
                <w:rFonts w:asciiTheme="minorHAnsi" w:hAnsiTheme="minorHAnsi" w:cstheme="minorHAnsi"/>
              </w:rPr>
            </w:pPr>
            <w:r w:rsidRPr="000855EA">
              <w:rPr>
                <w:rFonts w:asciiTheme="minorHAnsi" w:hAnsiTheme="minorHAnsi" w:cstheme="minorHAnsi"/>
              </w:rPr>
              <w:t>32.32</w:t>
            </w:r>
          </w:p>
        </w:tc>
        <w:tc>
          <w:tcPr>
            <w:tcW w:w="1870" w:type="dxa"/>
            <w:tcBorders>
              <w:top w:val="single" w:sz="4" w:space="0" w:color="4472C4" w:themeColor="accent5"/>
              <w:left w:val="single" w:sz="4" w:space="0" w:color="4472C4"/>
              <w:bottom w:val="single" w:sz="4" w:space="0" w:color="4472C4" w:themeColor="accent5"/>
              <w:right w:val="single" w:sz="4" w:space="0" w:color="4472C4"/>
            </w:tcBorders>
          </w:tcPr>
          <w:p w14:paraId="7DDB13E4" w14:textId="6F3B16E0" w:rsidR="00E75F8E" w:rsidRPr="000855EA" w:rsidRDefault="000855EA" w:rsidP="00A33494">
            <w:pPr>
              <w:widowControl/>
              <w:jc w:val="center"/>
              <w:rPr>
                <w:rFonts w:asciiTheme="minorHAnsi" w:hAnsiTheme="minorHAnsi" w:cstheme="minorHAnsi"/>
              </w:rPr>
            </w:pPr>
            <w:r w:rsidRPr="000855EA">
              <w:rPr>
                <w:rFonts w:asciiTheme="minorHAnsi" w:hAnsiTheme="minorHAnsi" w:cstheme="minorHAnsi"/>
              </w:rPr>
              <w:t>9.02</w:t>
            </w:r>
          </w:p>
        </w:tc>
      </w:tr>
      <w:tr w:rsidR="00E75F8E" w14:paraId="6645836E" w14:textId="77777777" w:rsidTr="007059BB">
        <w:tc>
          <w:tcPr>
            <w:tcW w:w="1870" w:type="dxa"/>
            <w:tcBorders>
              <w:top w:val="single" w:sz="4" w:space="0" w:color="4472C4"/>
              <w:left w:val="single" w:sz="4" w:space="0" w:color="4472C4"/>
              <w:bottom w:val="single" w:sz="4" w:space="0" w:color="4472C4"/>
              <w:right w:val="single" w:sz="4" w:space="0" w:color="4472C4"/>
            </w:tcBorders>
          </w:tcPr>
          <w:p w14:paraId="35D81773" w14:textId="5FAE2739" w:rsidR="00E75F8E" w:rsidRPr="000855EA" w:rsidRDefault="000855EA" w:rsidP="00A33494">
            <w:pPr>
              <w:widowControl/>
              <w:jc w:val="center"/>
              <w:rPr>
                <w:rFonts w:asciiTheme="minorHAnsi" w:hAnsiTheme="minorHAnsi" w:cstheme="minorHAnsi"/>
              </w:rPr>
            </w:pPr>
            <w:r>
              <w:rPr>
                <w:rFonts w:asciiTheme="minorHAnsi" w:hAnsiTheme="minorHAnsi" w:cstheme="minorHAnsi"/>
              </w:rPr>
              <w:t>i</w:t>
            </w:r>
            <w:r w:rsidRPr="000855EA">
              <w:rPr>
                <w:rFonts w:asciiTheme="minorHAnsi" w:hAnsiTheme="minorHAnsi" w:cstheme="minorHAnsi"/>
              </w:rPr>
              <w:t>sobutyl acetate</w:t>
            </w:r>
          </w:p>
        </w:tc>
        <w:tc>
          <w:tcPr>
            <w:tcW w:w="1870" w:type="dxa"/>
            <w:tcBorders>
              <w:top w:val="single" w:sz="4" w:space="0" w:color="4472C4"/>
              <w:left w:val="single" w:sz="4" w:space="0" w:color="4472C4"/>
              <w:bottom w:val="single" w:sz="4" w:space="0" w:color="4472C4"/>
              <w:right w:val="single" w:sz="4" w:space="0" w:color="4472C4"/>
            </w:tcBorders>
          </w:tcPr>
          <w:p w14:paraId="3E085C76" w14:textId="51A4DC33" w:rsidR="00E75F8E" w:rsidRPr="000855EA" w:rsidRDefault="000855EA" w:rsidP="00A33494">
            <w:pPr>
              <w:widowControl/>
              <w:jc w:val="center"/>
              <w:rPr>
                <w:rFonts w:asciiTheme="minorHAnsi" w:hAnsiTheme="minorHAnsi" w:cstheme="minorHAnsi"/>
              </w:rPr>
            </w:pPr>
            <w:r w:rsidRPr="000855EA">
              <w:rPr>
                <w:rFonts w:asciiTheme="minorHAnsi" w:hAnsiTheme="minorHAnsi" w:cstheme="minorHAnsi"/>
              </w:rPr>
              <w:t>75</w:t>
            </w:r>
          </w:p>
        </w:tc>
        <w:tc>
          <w:tcPr>
            <w:tcW w:w="1870" w:type="dxa"/>
            <w:tcBorders>
              <w:top w:val="single" w:sz="4" w:space="0" w:color="4472C4"/>
              <w:left w:val="single" w:sz="4" w:space="0" w:color="4472C4"/>
              <w:bottom w:val="single" w:sz="4" w:space="0" w:color="4472C4"/>
              <w:right w:val="single" w:sz="4" w:space="0" w:color="4472C4"/>
            </w:tcBorders>
          </w:tcPr>
          <w:p w14:paraId="61CFF1DB" w14:textId="3CA077DB" w:rsidR="00E75F8E" w:rsidRPr="000855EA" w:rsidRDefault="000855EA" w:rsidP="00A33494">
            <w:pPr>
              <w:widowControl/>
              <w:jc w:val="center"/>
              <w:rPr>
                <w:rFonts w:asciiTheme="minorHAnsi" w:hAnsiTheme="minorHAnsi" w:cstheme="minorHAnsi"/>
              </w:rPr>
            </w:pPr>
            <w:r w:rsidRPr="000855EA">
              <w:rPr>
                <w:rFonts w:asciiTheme="minorHAnsi" w:hAnsiTheme="minorHAnsi" w:cstheme="minorHAnsi"/>
              </w:rPr>
              <w:t>0.3488</w:t>
            </w:r>
          </w:p>
        </w:tc>
        <w:tc>
          <w:tcPr>
            <w:tcW w:w="1870" w:type="dxa"/>
            <w:tcBorders>
              <w:top w:val="single" w:sz="4" w:space="0" w:color="4472C4"/>
              <w:left w:val="single" w:sz="4" w:space="0" w:color="4472C4"/>
              <w:bottom w:val="single" w:sz="4" w:space="0" w:color="4472C4"/>
              <w:right w:val="single" w:sz="4" w:space="0" w:color="4472C4"/>
            </w:tcBorders>
          </w:tcPr>
          <w:p w14:paraId="017E5A58" w14:textId="7322D28A" w:rsidR="00E75F8E" w:rsidRPr="000855EA" w:rsidRDefault="000855EA" w:rsidP="00A33494">
            <w:pPr>
              <w:widowControl/>
              <w:jc w:val="center"/>
              <w:rPr>
                <w:rFonts w:asciiTheme="minorHAnsi" w:hAnsiTheme="minorHAnsi" w:cstheme="minorHAnsi"/>
              </w:rPr>
            </w:pPr>
            <w:r w:rsidRPr="000855EA">
              <w:rPr>
                <w:rFonts w:asciiTheme="minorHAnsi" w:hAnsiTheme="minorHAnsi" w:cstheme="minorHAnsi"/>
              </w:rPr>
              <w:t>27.07</w:t>
            </w:r>
          </w:p>
        </w:tc>
        <w:tc>
          <w:tcPr>
            <w:tcW w:w="1870" w:type="dxa"/>
            <w:tcBorders>
              <w:top w:val="single" w:sz="4" w:space="0" w:color="4472C4" w:themeColor="accent5"/>
              <w:left w:val="single" w:sz="4" w:space="0" w:color="4472C4"/>
              <w:bottom w:val="single" w:sz="4" w:space="0" w:color="4472C4" w:themeColor="accent5"/>
              <w:right w:val="single" w:sz="4" w:space="0" w:color="4472C4"/>
            </w:tcBorders>
          </w:tcPr>
          <w:p w14:paraId="675C9824" w14:textId="19F3EB00" w:rsidR="00E75F8E" w:rsidRPr="000855EA" w:rsidRDefault="000855EA" w:rsidP="00A33494">
            <w:pPr>
              <w:widowControl/>
              <w:jc w:val="center"/>
              <w:rPr>
                <w:rFonts w:asciiTheme="minorHAnsi" w:hAnsiTheme="minorHAnsi" w:cstheme="minorHAnsi"/>
              </w:rPr>
            </w:pPr>
            <w:r w:rsidRPr="000855EA">
              <w:rPr>
                <w:rFonts w:asciiTheme="minorHAnsi" w:hAnsiTheme="minorHAnsi" w:cstheme="minorHAnsi"/>
              </w:rPr>
              <w:t>9.44</w:t>
            </w:r>
          </w:p>
        </w:tc>
      </w:tr>
      <w:tr w:rsidR="00E75F8E" w14:paraId="34F8EBAD" w14:textId="77777777" w:rsidTr="007059BB">
        <w:tc>
          <w:tcPr>
            <w:tcW w:w="1870" w:type="dxa"/>
            <w:tcBorders>
              <w:top w:val="single" w:sz="4" w:space="0" w:color="4472C4"/>
              <w:left w:val="single" w:sz="4" w:space="0" w:color="4472C4"/>
              <w:bottom w:val="single" w:sz="4" w:space="0" w:color="4472C4"/>
              <w:right w:val="single" w:sz="4" w:space="0" w:color="4472C4"/>
            </w:tcBorders>
          </w:tcPr>
          <w:p w14:paraId="13CFFCEA" w14:textId="3D8B2402" w:rsidR="00E75F8E" w:rsidRPr="000855EA" w:rsidRDefault="000855EA" w:rsidP="00A33494">
            <w:pPr>
              <w:widowControl/>
              <w:jc w:val="center"/>
              <w:rPr>
                <w:rFonts w:asciiTheme="minorHAnsi" w:hAnsiTheme="minorHAnsi" w:cstheme="minorHAnsi"/>
              </w:rPr>
            </w:pPr>
            <w:r w:rsidRPr="000855EA">
              <w:rPr>
                <w:rFonts w:asciiTheme="minorHAnsi" w:hAnsiTheme="minorHAnsi" w:cstheme="minorHAnsi"/>
              </w:rPr>
              <w:t>Ethyl benzene</w:t>
            </w:r>
          </w:p>
        </w:tc>
        <w:tc>
          <w:tcPr>
            <w:tcW w:w="1870" w:type="dxa"/>
            <w:tcBorders>
              <w:top w:val="single" w:sz="4" w:space="0" w:color="4472C4"/>
              <w:left w:val="single" w:sz="4" w:space="0" w:color="4472C4"/>
              <w:bottom w:val="single" w:sz="4" w:space="0" w:color="4472C4"/>
              <w:right w:val="single" w:sz="4" w:space="0" w:color="4472C4"/>
            </w:tcBorders>
          </w:tcPr>
          <w:p w14:paraId="2D264A57" w14:textId="3460676C" w:rsidR="00E75F8E" w:rsidRPr="000855EA" w:rsidRDefault="000855EA" w:rsidP="00A33494">
            <w:pPr>
              <w:widowControl/>
              <w:jc w:val="center"/>
              <w:rPr>
                <w:rFonts w:asciiTheme="minorHAnsi" w:hAnsiTheme="minorHAnsi" w:cstheme="minorHAnsi"/>
              </w:rPr>
            </w:pPr>
            <w:r w:rsidRPr="000855EA">
              <w:rPr>
                <w:rFonts w:asciiTheme="minorHAnsi" w:hAnsiTheme="minorHAnsi" w:cstheme="minorHAnsi"/>
              </w:rPr>
              <w:t>15</w:t>
            </w:r>
          </w:p>
        </w:tc>
        <w:tc>
          <w:tcPr>
            <w:tcW w:w="1870" w:type="dxa"/>
            <w:tcBorders>
              <w:top w:val="single" w:sz="4" w:space="0" w:color="4472C4"/>
              <w:left w:val="single" w:sz="4" w:space="0" w:color="4472C4"/>
              <w:bottom w:val="single" w:sz="4" w:space="0" w:color="4472C4"/>
              <w:right w:val="single" w:sz="4" w:space="0" w:color="4472C4"/>
            </w:tcBorders>
          </w:tcPr>
          <w:p w14:paraId="30FEC153" w14:textId="716C5FFD" w:rsidR="00E75F8E" w:rsidRPr="000855EA" w:rsidRDefault="000855EA" w:rsidP="00A33494">
            <w:pPr>
              <w:widowControl/>
              <w:jc w:val="center"/>
              <w:rPr>
                <w:rFonts w:asciiTheme="minorHAnsi" w:hAnsiTheme="minorHAnsi" w:cstheme="minorHAnsi"/>
              </w:rPr>
            </w:pPr>
            <w:r w:rsidRPr="000855EA">
              <w:rPr>
                <w:rFonts w:asciiTheme="minorHAnsi" w:hAnsiTheme="minorHAnsi" w:cstheme="minorHAnsi"/>
              </w:rPr>
              <w:t>0.0698</w:t>
            </w:r>
          </w:p>
        </w:tc>
        <w:tc>
          <w:tcPr>
            <w:tcW w:w="1870" w:type="dxa"/>
            <w:tcBorders>
              <w:top w:val="single" w:sz="4" w:space="0" w:color="4472C4"/>
              <w:left w:val="single" w:sz="4" w:space="0" w:color="4472C4"/>
              <w:bottom w:val="single" w:sz="4" w:space="0" w:color="4472C4"/>
              <w:right w:val="single" w:sz="4" w:space="0" w:color="4472C4"/>
            </w:tcBorders>
          </w:tcPr>
          <w:p w14:paraId="384B5F33" w14:textId="65AB713B" w:rsidR="00E75F8E" w:rsidRPr="000855EA" w:rsidRDefault="000855EA" w:rsidP="00A33494">
            <w:pPr>
              <w:widowControl/>
              <w:jc w:val="center"/>
              <w:rPr>
                <w:rFonts w:asciiTheme="minorHAnsi" w:hAnsiTheme="minorHAnsi" w:cstheme="minorHAnsi"/>
              </w:rPr>
            </w:pPr>
            <w:r w:rsidRPr="000855EA">
              <w:rPr>
                <w:rFonts w:asciiTheme="minorHAnsi" w:hAnsiTheme="minorHAnsi" w:cstheme="minorHAnsi"/>
              </w:rPr>
              <w:t>173.73</w:t>
            </w:r>
          </w:p>
        </w:tc>
        <w:tc>
          <w:tcPr>
            <w:tcW w:w="1870" w:type="dxa"/>
            <w:tcBorders>
              <w:top w:val="single" w:sz="4" w:space="0" w:color="4472C4" w:themeColor="accent5"/>
              <w:left w:val="single" w:sz="4" w:space="0" w:color="4472C4"/>
              <w:bottom w:val="single" w:sz="4" w:space="0" w:color="4472C4" w:themeColor="accent5"/>
              <w:right w:val="single" w:sz="4" w:space="0" w:color="4472C4"/>
            </w:tcBorders>
          </w:tcPr>
          <w:p w14:paraId="3E8FFD65" w14:textId="7D23DC3E" w:rsidR="00E75F8E" w:rsidRPr="000855EA" w:rsidRDefault="000855EA" w:rsidP="00A33494">
            <w:pPr>
              <w:widowControl/>
              <w:jc w:val="center"/>
              <w:rPr>
                <w:rFonts w:asciiTheme="minorHAnsi" w:hAnsiTheme="minorHAnsi" w:cstheme="minorHAnsi"/>
              </w:rPr>
            </w:pPr>
            <w:r w:rsidRPr="000855EA">
              <w:rPr>
                <w:rFonts w:asciiTheme="minorHAnsi" w:hAnsiTheme="minorHAnsi" w:cstheme="minorHAnsi"/>
              </w:rPr>
              <w:t>12.13</w:t>
            </w:r>
          </w:p>
        </w:tc>
      </w:tr>
      <w:tr w:rsidR="00E75F8E" w14:paraId="1EF05F11" w14:textId="77777777" w:rsidTr="007059BB">
        <w:tc>
          <w:tcPr>
            <w:tcW w:w="1870" w:type="dxa"/>
            <w:tcBorders>
              <w:top w:val="single" w:sz="4" w:space="0" w:color="4472C4"/>
              <w:left w:val="single" w:sz="4" w:space="0" w:color="4472C4"/>
              <w:bottom w:val="single" w:sz="4" w:space="0" w:color="4472C4"/>
              <w:right w:val="single" w:sz="4" w:space="0" w:color="4472C4"/>
            </w:tcBorders>
          </w:tcPr>
          <w:p w14:paraId="4C761979" w14:textId="63C5215F" w:rsidR="00E75F8E" w:rsidRPr="000855EA" w:rsidRDefault="000855EA" w:rsidP="00A33494">
            <w:pPr>
              <w:widowControl/>
              <w:jc w:val="center"/>
              <w:rPr>
                <w:rFonts w:asciiTheme="minorHAnsi" w:hAnsiTheme="minorHAnsi" w:cstheme="minorHAnsi"/>
              </w:rPr>
            </w:pPr>
            <w:r w:rsidRPr="000855EA">
              <w:rPr>
                <w:rFonts w:asciiTheme="minorHAnsi" w:hAnsiTheme="minorHAnsi" w:cstheme="minorHAnsi"/>
              </w:rPr>
              <w:t>Total ppm</w:t>
            </w:r>
          </w:p>
        </w:tc>
        <w:tc>
          <w:tcPr>
            <w:tcW w:w="1870" w:type="dxa"/>
            <w:tcBorders>
              <w:top w:val="single" w:sz="4" w:space="0" w:color="4472C4"/>
              <w:left w:val="single" w:sz="4" w:space="0" w:color="4472C4"/>
              <w:bottom w:val="single" w:sz="4" w:space="0" w:color="4472C4"/>
              <w:right w:val="single" w:sz="4" w:space="0" w:color="4472C4"/>
            </w:tcBorders>
          </w:tcPr>
          <w:p w14:paraId="69BC17B0" w14:textId="1C9E1441" w:rsidR="00E75F8E" w:rsidRPr="000855EA" w:rsidRDefault="000855EA" w:rsidP="00A33494">
            <w:pPr>
              <w:widowControl/>
              <w:jc w:val="center"/>
              <w:rPr>
                <w:rFonts w:asciiTheme="minorHAnsi" w:hAnsiTheme="minorHAnsi" w:cstheme="minorHAnsi"/>
              </w:rPr>
            </w:pPr>
            <w:r w:rsidRPr="000855EA">
              <w:rPr>
                <w:rFonts w:asciiTheme="minorHAnsi" w:hAnsiTheme="minorHAnsi" w:cstheme="minorHAnsi"/>
              </w:rPr>
              <w:t>215</w:t>
            </w:r>
          </w:p>
        </w:tc>
        <w:tc>
          <w:tcPr>
            <w:tcW w:w="1870" w:type="dxa"/>
            <w:tcBorders>
              <w:top w:val="single" w:sz="4" w:space="0" w:color="4472C4"/>
              <w:left w:val="single" w:sz="4" w:space="0" w:color="4472C4"/>
              <w:bottom w:val="single" w:sz="4" w:space="0" w:color="4472C4"/>
              <w:right w:val="single" w:sz="4" w:space="0" w:color="4472C4"/>
            </w:tcBorders>
          </w:tcPr>
          <w:p w14:paraId="6FE5A7E1" w14:textId="77777777" w:rsidR="00E75F8E" w:rsidRPr="000855EA" w:rsidRDefault="00E75F8E" w:rsidP="00A33494">
            <w:pPr>
              <w:widowControl/>
              <w:jc w:val="center"/>
              <w:rPr>
                <w:rFonts w:asciiTheme="minorHAnsi" w:hAnsiTheme="minorHAnsi" w:cstheme="minorHAnsi"/>
              </w:rPr>
            </w:pPr>
          </w:p>
        </w:tc>
        <w:tc>
          <w:tcPr>
            <w:tcW w:w="1870" w:type="dxa"/>
            <w:tcBorders>
              <w:top w:val="single" w:sz="4" w:space="0" w:color="4472C4"/>
              <w:left w:val="single" w:sz="4" w:space="0" w:color="4472C4"/>
              <w:bottom w:val="single" w:sz="4" w:space="0" w:color="4472C4"/>
              <w:right w:val="single" w:sz="4" w:space="0" w:color="4472C4"/>
            </w:tcBorders>
          </w:tcPr>
          <w:p w14:paraId="586666FC" w14:textId="77777777" w:rsidR="00E75F8E" w:rsidRPr="000855EA" w:rsidRDefault="00E75F8E" w:rsidP="00A33494">
            <w:pPr>
              <w:widowControl/>
              <w:jc w:val="center"/>
              <w:rPr>
                <w:rFonts w:asciiTheme="minorHAnsi" w:hAnsiTheme="minorHAnsi" w:cstheme="minorHAnsi"/>
              </w:rPr>
            </w:pPr>
          </w:p>
        </w:tc>
        <w:tc>
          <w:tcPr>
            <w:tcW w:w="1870" w:type="dxa"/>
            <w:tcBorders>
              <w:top w:val="single" w:sz="4" w:space="0" w:color="4472C4" w:themeColor="accent5"/>
              <w:left w:val="single" w:sz="4" w:space="0" w:color="4472C4"/>
              <w:bottom w:val="single" w:sz="4" w:space="0" w:color="4472C4"/>
              <w:right w:val="single" w:sz="4" w:space="0" w:color="4472C4"/>
            </w:tcBorders>
          </w:tcPr>
          <w:p w14:paraId="6B89C250" w14:textId="77777777" w:rsidR="00E75F8E" w:rsidRPr="000855EA" w:rsidRDefault="00E75F8E" w:rsidP="00A33494">
            <w:pPr>
              <w:widowControl/>
              <w:jc w:val="center"/>
              <w:rPr>
                <w:rFonts w:asciiTheme="minorHAnsi" w:hAnsiTheme="minorHAnsi" w:cstheme="minorHAnsi"/>
              </w:rPr>
            </w:pPr>
          </w:p>
        </w:tc>
      </w:tr>
    </w:tbl>
    <w:p w14:paraId="542B12F9" w14:textId="77777777" w:rsidR="00E75F8E" w:rsidRDefault="00E75F8E" w:rsidP="00A33494">
      <w:pPr>
        <w:widowControl/>
      </w:pPr>
    </w:p>
    <w:p w14:paraId="5EE5C3F0" w14:textId="3D2F7487" w:rsidR="001C0D27" w:rsidRPr="002D25DA" w:rsidRDefault="00BB1555" w:rsidP="00A33494">
      <w:pPr>
        <w:pStyle w:val="FOMOL2"/>
        <w:numPr>
          <w:ilvl w:val="2"/>
          <w:numId w:val="2"/>
        </w:numPr>
        <w:spacing w:after="0"/>
        <w:rPr>
          <w:rFonts w:ascii="Calibri" w:hAnsi="Calibri" w:cs="Calibri"/>
        </w:rPr>
      </w:pPr>
      <w:r w:rsidRPr="002D25DA">
        <w:rPr>
          <w:rFonts w:ascii="Calibri" w:hAnsi="Calibri" w:cs="Calibri"/>
        </w:rPr>
        <w:t xml:space="preserve">Base </w:t>
      </w:r>
      <w:r w:rsidR="00D53944" w:rsidRPr="002D25DA">
        <w:rPr>
          <w:rFonts w:ascii="Calibri" w:hAnsi="Calibri" w:cs="Calibri"/>
        </w:rPr>
        <w:t xml:space="preserve">the </w:t>
      </w:r>
      <w:r w:rsidR="00D30AA7" w:rsidRPr="002D25DA">
        <w:rPr>
          <w:rFonts w:ascii="Calibri" w:hAnsi="Calibri" w:cs="Calibri"/>
        </w:rPr>
        <w:t xml:space="preserve">change </w:t>
      </w:r>
      <w:r w:rsidRPr="002D25DA">
        <w:rPr>
          <w:rFonts w:ascii="Calibri" w:hAnsi="Calibri" w:cs="Calibri"/>
        </w:rPr>
        <w:t xml:space="preserve">schedule on the shortest mixture component breakthrough time. Incorporate a safety factor, by selecting a </w:t>
      </w:r>
      <w:r w:rsidR="00D30AA7" w:rsidRPr="002D25DA">
        <w:rPr>
          <w:rFonts w:ascii="Calibri" w:hAnsi="Calibri" w:cs="Calibri"/>
        </w:rPr>
        <w:t xml:space="preserve">change </w:t>
      </w:r>
      <w:r w:rsidRPr="002D25DA">
        <w:rPr>
          <w:rFonts w:ascii="Calibri" w:hAnsi="Calibri" w:cs="Calibri"/>
        </w:rPr>
        <w:t>schedule that is at least 10% less than the shortest mixture component breakthrough time. In this case, n-hexane has the shortest breakthrough time (</w:t>
      </w:r>
      <w:r w:rsidR="00D53944" w:rsidRPr="002D25DA">
        <w:rPr>
          <w:rFonts w:ascii="Calibri" w:hAnsi="Calibri" w:cs="Calibri"/>
        </w:rPr>
        <w:t>9.02</w:t>
      </w:r>
      <w:r w:rsidRPr="002D25DA">
        <w:rPr>
          <w:rFonts w:ascii="Calibri" w:hAnsi="Calibri" w:cs="Calibri"/>
        </w:rPr>
        <w:t xml:space="preserve"> hours) relative to the mixture. Ten percent of </w:t>
      </w:r>
      <w:r w:rsidR="00D53944" w:rsidRPr="002D25DA">
        <w:rPr>
          <w:rFonts w:ascii="Calibri" w:hAnsi="Calibri" w:cs="Calibri"/>
        </w:rPr>
        <w:t xml:space="preserve">9.02 </w:t>
      </w:r>
      <w:r w:rsidRPr="002D25DA">
        <w:rPr>
          <w:rFonts w:ascii="Calibri" w:hAnsi="Calibri" w:cs="Calibri"/>
        </w:rPr>
        <w:t xml:space="preserve">hours is </w:t>
      </w:r>
      <w:r w:rsidR="00D53944" w:rsidRPr="002D25DA">
        <w:rPr>
          <w:rFonts w:ascii="Calibri" w:hAnsi="Calibri" w:cs="Calibri"/>
        </w:rPr>
        <w:t xml:space="preserve">0.9 </w:t>
      </w:r>
      <w:r w:rsidRPr="002D25DA">
        <w:rPr>
          <w:rFonts w:ascii="Calibri" w:hAnsi="Calibri" w:cs="Calibri"/>
        </w:rPr>
        <w:t>hour</w:t>
      </w:r>
      <w:r w:rsidR="00D53944" w:rsidRPr="002D25DA">
        <w:rPr>
          <w:rFonts w:ascii="Calibri" w:hAnsi="Calibri" w:cs="Calibri"/>
        </w:rPr>
        <w:t xml:space="preserve"> (54 minutes)</w:t>
      </w:r>
      <w:r w:rsidRPr="002D25DA">
        <w:rPr>
          <w:rFonts w:ascii="Calibri" w:hAnsi="Calibri" w:cs="Calibri"/>
        </w:rPr>
        <w:t xml:space="preserve">. Therefore, the </w:t>
      </w:r>
      <w:r w:rsidR="00D30AA7" w:rsidRPr="002D25DA">
        <w:rPr>
          <w:rFonts w:ascii="Calibri" w:hAnsi="Calibri" w:cs="Calibri"/>
        </w:rPr>
        <w:t xml:space="preserve">change </w:t>
      </w:r>
      <w:r w:rsidRPr="002D25DA">
        <w:rPr>
          <w:rFonts w:ascii="Calibri" w:hAnsi="Calibri" w:cs="Calibri"/>
        </w:rPr>
        <w:t xml:space="preserve">schedule must be </w:t>
      </w:r>
      <w:r w:rsidR="00D53944" w:rsidRPr="002D25DA">
        <w:rPr>
          <w:rFonts w:ascii="Calibri" w:hAnsi="Calibri" w:cs="Calibri"/>
        </w:rPr>
        <w:t xml:space="preserve">less than </w:t>
      </w:r>
      <w:r w:rsidRPr="002D25DA">
        <w:rPr>
          <w:rFonts w:ascii="Calibri" w:hAnsi="Calibri" w:cs="Calibri"/>
        </w:rPr>
        <w:t>9</w:t>
      </w:r>
      <w:r w:rsidR="00D53944" w:rsidRPr="002D25DA">
        <w:rPr>
          <w:rFonts w:ascii="Calibri" w:hAnsi="Calibri" w:cs="Calibri"/>
        </w:rPr>
        <w:t>.02</w:t>
      </w:r>
      <w:r w:rsidRPr="002D25DA">
        <w:rPr>
          <w:rFonts w:ascii="Calibri" w:hAnsi="Calibri" w:cs="Calibri"/>
        </w:rPr>
        <w:t xml:space="preserve"> hours </w:t>
      </w:r>
      <w:r w:rsidR="00D53944" w:rsidRPr="002D25DA">
        <w:rPr>
          <w:rFonts w:ascii="Calibri" w:hAnsi="Calibri" w:cs="Calibri"/>
        </w:rPr>
        <w:t>minus 0.9 hours, which is 8.12 hours</w:t>
      </w:r>
      <w:r w:rsidRPr="002D25DA">
        <w:rPr>
          <w:rFonts w:ascii="Calibri" w:hAnsi="Calibri" w:cs="Calibri"/>
        </w:rPr>
        <w:t>. Since the respirators are worn for a full shift, it would be convenient to change cartridges after one eight hour shift. Count the morning and afternoon breaks along with lunch time as an hour of continuous respirator use during the shift, due to possible chemical migration inside the cartridge.</w:t>
      </w:r>
    </w:p>
    <w:p w14:paraId="2F9ABEF5" w14:textId="3A62F6E3" w:rsidR="00E6149F" w:rsidRPr="002D25DA" w:rsidRDefault="00E6149F" w:rsidP="00A33494">
      <w:pPr>
        <w:pStyle w:val="FOMOL2"/>
        <w:numPr>
          <w:ilvl w:val="2"/>
          <w:numId w:val="2"/>
        </w:numPr>
        <w:rPr>
          <w:rFonts w:ascii="Calibri" w:hAnsi="Calibri" w:cs="Calibri"/>
        </w:rPr>
      </w:pPr>
      <w:r w:rsidRPr="002D25DA">
        <w:rPr>
          <w:rFonts w:ascii="Calibri" w:hAnsi="Calibri" w:cs="Calibri"/>
        </w:rPr>
        <w:t xml:space="preserve">For convenience, a spreadsheet to automatically perform these calculations was developed by </w:t>
      </w:r>
      <w:r w:rsidR="00A33494">
        <w:rPr>
          <w:rFonts w:ascii="Calibri" w:hAnsi="Calibri" w:cs="Calibri"/>
        </w:rPr>
        <w:t xml:space="preserve">the Navy and Marine Corps Public Health Center </w:t>
      </w:r>
      <w:r w:rsidRPr="002D25DA">
        <w:rPr>
          <w:rFonts w:ascii="Calibri" w:hAnsi="Calibri" w:cs="Calibri"/>
        </w:rPr>
        <w:t xml:space="preserve">and is provided in Appendix </w:t>
      </w:r>
      <w:r w:rsidR="00F2570A" w:rsidRPr="002D25DA">
        <w:rPr>
          <w:rFonts w:ascii="Calibri" w:hAnsi="Calibri" w:cs="Calibri"/>
        </w:rPr>
        <w:t>A</w:t>
      </w:r>
      <w:r w:rsidRPr="002D25DA">
        <w:rPr>
          <w:rFonts w:ascii="Calibri" w:hAnsi="Calibri" w:cs="Calibri"/>
        </w:rPr>
        <w:t>.</w:t>
      </w:r>
    </w:p>
    <w:p w14:paraId="5E9C7EA4" w14:textId="03262EB3" w:rsidR="00D60298" w:rsidRPr="002D25DA" w:rsidRDefault="00BB1555" w:rsidP="00A33494">
      <w:pPr>
        <w:pStyle w:val="FOMOL2"/>
        <w:numPr>
          <w:ilvl w:val="1"/>
          <w:numId w:val="2"/>
        </w:numPr>
        <w:ind w:left="720"/>
        <w:rPr>
          <w:rFonts w:ascii="Calibri" w:hAnsi="Calibri" w:cs="Calibri"/>
        </w:rPr>
      </w:pPr>
      <w:r w:rsidRPr="002D25DA">
        <w:rPr>
          <w:rFonts w:ascii="Calibri" w:hAnsi="Calibri" w:cs="Calibri"/>
        </w:rPr>
        <w:t xml:space="preserve">Step </w:t>
      </w:r>
      <w:r w:rsidR="00F35879">
        <w:rPr>
          <w:rFonts w:ascii="Calibri" w:hAnsi="Calibri" w:cs="Calibri"/>
        </w:rPr>
        <w:t>4</w:t>
      </w:r>
      <w:r w:rsidRPr="002D25DA">
        <w:rPr>
          <w:rFonts w:ascii="Calibri" w:hAnsi="Calibri" w:cs="Calibri"/>
        </w:rPr>
        <w:t xml:space="preserve"> </w:t>
      </w:r>
      <w:r w:rsidR="00FA488C" w:rsidRPr="002D25DA">
        <w:rPr>
          <w:rFonts w:ascii="Calibri" w:hAnsi="Calibri" w:cs="Calibri"/>
        </w:rPr>
        <w:t>–</w:t>
      </w:r>
      <w:r w:rsidRPr="002D25DA">
        <w:rPr>
          <w:rFonts w:ascii="Calibri" w:hAnsi="Calibri" w:cs="Calibri"/>
        </w:rPr>
        <w:t xml:space="preserve"> Record Entry.</w:t>
      </w:r>
      <w:r w:rsidR="005D4C6F" w:rsidRPr="002D25DA">
        <w:rPr>
          <w:rFonts w:ascii="Calibri" w:hAnsi="Calibri" w:cs="Calibri"/>
        </w:rPr>
        <w:t xml:space="preserve"> </w:t>
      </w:r>
      <w:r w:rsidR="00F2570A" w:rsidRPr="002D25DA">
        <w:rPr>
          <w:rFonts w:ascii="Calibri" w:hAnsi="Calibri" w:cs="Calibri"/>
        </w:rPr>
        <w:t xml:space="preserve">The </w:t>
      </w:r>
      <w:r w:rsidR="00D30AA7" w:rsidRPr="002D25DA">
        <w:rPr>
          <w:rFonts w:ascii="Calibri" w:hAnsi="Calibri" w:cs="Calibri"/>
        </w:rPr>
        <w:t xml:space="preserve">change </w:t>
      </w:r>
      <w:r w:rsidRPr="002D25DA">
        <w:rPr>
          <w:rFonts w:ascii="Calibri" w:hAnsi="Calibri" w:cs="Calibri"/>
        </w:rPr>
        <w:t>schedule along with the supporting data must be incorporated in the written respirator program</w:t>
      </w:r>
      <w:r w:rsidR="007A7CEE" w:rsidRPr="002D25DA">
        <w:rPr>
          <w:rFonts w:ascii="Calibri" w:hAnsi="Calibri" w:cs="Calibri"/>
        </w:rPr>
        <w:t xml:space="preserve"> (See the worksheet in Appendix </w:t>
      </w:r>
      <w:r w:rsidR="00F2570A" w:rsidRPr="002D25DA">
        <w:rPr>
          <w:rFonts w:ascii="Calibri" w:hAnsi="Calibri" w:cs="Calibri"/>
        </w:rPr>
        <w:t>A</w:t>
      </w:r>
      <w:r w:rsidR="007A7CEE" w:rsidRPr="002D25DA">
        <w:rPr>
          <w:rFonts w:ascii="Calibri" w:hAnsi="Calibri" w:cs="Calibri"/>
        </w:rPr>
        <w:t>)</w:t>
      </w:r>
      <w:r w:rsidRPr="002D25DA">
        <w:rPr>
          <w:rFonts w:ascii="Calibri" w:hAnsi="Calibri" w:cs="Calibri"/>
        </w:rPr>
        <w:t xml:space="preserve">.  </w:t>
      </w:r>
    </w:p>
    <w:p w14:paraId="34B337EA" w14:textId="0C53D7F4" w:rsidR="005D4C6F" w:rsidRPr="002D25DA" w:rsidRDefault="00BB1555" w:rsidP="00A33494">
      <w:pPr>
        <w:pStyle w:val="Heading2"/>
        <w:keepLines/>
        <w:widowControl/>
        <w:numPr>
          <w:ilvl w:val="0"/>
          <w:numId w:val="2"/>
        </w:numPr>
        <w:spacing w:before="240" w:after="240"/>
        <w:jc w:val="left"/>
        <w:rPr>
          <w:rFonts w:ascii="Arial Narrow" w:hAnsi="Arial Narrow"/>
          <w:b w:val="0"/>
          <w:bCs/>
          <w:noProof w:val="0"/>
          <w:snapToGrid/>
          <w:color w:val="0076C0"/>
          <w:sz w:val="28"/>
          <w:szCs w:val="26"/>
        </w:rPr>
      </w:pPr>
      <w:r w:rsidRPr="002D25DA">
        <w:rPr>
          <w:rFonts w:ascii="Arial Narrow" w:hAnsi="Arial Narrow"/>
          <w:b w:val="0"/>
          <w:bCs/>
          <w:noProof w:val="0"/>
          <w:snapToGrid/>
          <w:color w:val="0076C0"/>
          <w:sz w:val="28"/>
          <w:szCs w:val="26"/>
        </w:rPr>
        <w:t>O</w:t>
      </w:r>
      <w:r w:rsidR="002D25DA">
        <w:rPr>
          <w:rFonts w:ascii="Arial Narrow" w:hAnsi="Arial Narrow"/>
          <w:b w:val="0"/>
          <w:bCs/>
          <w:noProof w:val="0"/>
          <w:snapToGrid/>
          <w:color w:val="0076C0"/>
          <w:sz w:val="28"/>
          <w:szCs w:val="26"/>
        </w:rPr>
        <w:t>ther</w:t>
      </w:r>
      <w:r w:rsidRPr="002D25DA">
        <w:rPr>
          <w:rFonts w:ascii="Arial Narrow" w:hAnsi="Arial Narrow"/>
          <w:b w:val="0"/>
          <w:bCs/>
          <w:noProof w:val="0"/>
          <w:snapToGrid/>
          <w:color w:val="0076C0"/>
          <w:sz w:val="28"/>
          <w:szCs w:val="26"/>
        </w:rPr>
        <w:t xml:space="preserve"> A</w:t>
      </w:r>
      <w:r w:rsidR="002D25DA">
        <w:rPr>
          <w:rFonts w:ascii="Arial Narrow" w:hAnsi="Arial Narrow"/>
          <w:b w:val="0"/>
          <w:bCs/>
          <w:noProof w:val="0"/>
          <w:snapToGrid/>
          <w:color w:val="0076C0"/>
          <w:sz w:val="28"/>
          <w:szCs w:val="26"/>
        </w:rPr>
        <w:t>reas</w:t>
      </w:r>
      <w:r w:rsidR="00154C21">
        <w:rPr>
          <w:rFonts w:ascii="Arial Narrow" w:hAnsi="Arial Narrow"/>
          <w:b w:val="0"/>
          <w:bCs/>
          <w:noProof w:val="0"/>
          <w:snapToGrid/>
          <w:color w:val="0076C0"/>
          <w:sz w:val="28"/>
          <w:szCs w:val="26"/>
        </w:rPr>
        <w:t xml:space="preserve"> o</w:t>
      </w:r>
      <w:r w:rsidR="002D25DA">
        <w:rPr>
          <w:rFonts w:ascii="Arial Narrow" w:hAnsi="Arial Narrow"/>
          <w:b w:val="0"/>
          <w:bCs/>
          <w:noProof w:val="0"/>
          <w:snapToGrid/>
          <w:color w:val="0076C0"/>
          <w:sz w:val="28"/>
          <w:szCs w:val="26"/>
        </w:rPr>
        <w:t>f</w:t>
      </w:r>
      <w:r w:rsidRPr="002D25DA">
        <w:rPr>
          <w:rFonts w:ascii="Arial Narrow" w:hAnsi="Arial Narrow"/>
          <w:b w:val="0"/>
          <w:bCs/>
          <w:noProof w:val="0"/>
          <w:snapToGrid/>
          <w:color w:val="0076C0"/>
          <w:sz w:val="28"/>
          <w:szCs w:val="26"/>
        </w:rPr>
        <w:t xml:space="preserve"> C</w:t>
      </w:r>
      <w:r w:rsidR="002D25DA">
        <w:rPr>
          <w:rFonts w:ascii="Arial Narrow" w:hAnsi="Arial Narrow"/>
          <w:b w:val="0"/>
          <w:bCs/>
          <w:noProof w:val="0"/>
          <w:snapToGrid/>
          <w:color w:val="0076C0"/>
          <w:sz w:val="28"/>
          <w:szCs w:val="26"/>
        </w:rPr>
        <w:t>oncern</w:t>
      </w:r>
    </w:p>
    <w:p w14:paraId="5A74D9C8" w14:textId="42635540" w:rsidR="005D4C6F" w:rsidRPr="002D25DA" w:rsidRDefault="00BB1555" w:rsidP="00A33494">
      <w:pPr>
        <w:pStyle w:val="FOMOL2"/>
        <w:numPr>
          <w:ilvl w:val="1"/>
          <w:numId w:val="2"/>
        </w:numPr>
        <w:ind w:left="720"/>
        <w:rPr>
          <w:rFonts w:ascii="Calibri" w:hAnsi="Calibri" w:cs="Calibri"/>
        </w:rPr>
      </w:pPr>
      <w:r w:rsidRPr="002D25DA">
        <w:rPr>
          <w:rFonts w:ascii="Calibri" w:hAnsi="Calibri" w:cs="Calibri"/>
        </w:rPr>
        <w:t xml:space="preserve">The focus of this paper has been on determining cartridge </w:t>
      </w:r>
      <w:r w:rsidR="00D30AA7" w:rsidRPr="002D25DA">
        <w:rPr>
          <w:rFonts w:ascii="Calibri" w:hAnsi="Calibri" w:cs="Calibri"/>
        </w:rPr>
        <w:t xml:space="preserve">change </w:t>
      </w:r>
      <w:r w:rsidRPr="002D25DA">
        <w:rPr>
          <w:rFonts w:ascii="Calibri" w:hAnsi="Calibri" w:cs="Calibri"/>
        </w:rPr>
        <w:t xml:space="preserve">schedules for mixtures of organic vapors. There will be instances where a </w:t>
      </w:r>
      <w:r w:rsidR="00D30AA7" w:rsidRPr="002D25DA">
        <w:rPr>
          <w:rFonts w:ascii="Calibri" w:hAnsi="Calibri" w:cs="Calibri"/>
        </w:rPr>
        <w:t xml:space="preserve">change </w:t>
      </w:r>
      <w:r w:rsidRPr="002D25DA">
        <w:rPr>
          <w:rFonts w:ascii="Calibri" w:hAnsi="Calibri" w:cs="Calibri"/>
        </w:rPr>
        <w:t xml:space="preserve">schedule must be determined for a single component. In this case, characterize the workplace exposure as described in step </w:t>
      </w:r>
      <w:r w:rsidR="006B6BE8">
        <w:rPr>
          <w:rFonts w:ascii="Calibri" w:hAnsi="Calibri" w:cs="Calibri"/>
        </w:rPr>
        <w:t>1 of Section 2</w:t>
      </w:r>
      <w:r w:rsidRPr="002D25DA">
        <w:rPr>
          <w:rFonts w:ascii="Calibri" w:hAnsi="Calibri" w:cs="Calibri"/>
        </w:rPr>
        <w:t xml:space="preserve">.  Use the appropriate respirator manufacturer's chemical cartridge service life calculator, the NIOSH </w:t>
      </w:r>
      <w:proofErr w:type="spellStart"/>
      <w:r w:rsidRPr="002D25DA">
        <w:rPr>
          <w:rFonts w:ascii="Calibri" w:hAnsi="Calibri" w:cs="Calibri"/>
        </w:rPr>
        <w:t>MultiVapor</w:t>
      </w:r>
      <w:proofErr w:type="spellEnd"/>
      <w:r w:rsidRPr="002D25DA">
        <w:rPr>
          <w:rFonts w:ascii="Calibri" w:hAnsi="Calibri" w:cs="Calibri"/>
        </w:rPr>
        <w:t xml:space="preserve"> Version 2.2.</w:t>
      </w:r>
      <w:r w:rsidR="00A14620" w:rsidRPr="002D25DA">
        <w:rPr>
          <w:rFonts w:ascii="Calibri" w:hAnsi="Calibri" w:cs="Calibri"/>
        </w:rPr>
        <w:t>5</w:t>
      </w:r>
      <w:r w:rsidR="00AA7C28" w:rsidRPr="002D25DA">
        <w:rPr>
          <w:rFonts w:ascii="Calibri" w:hAnsi="Calibri" w:cs="Calibri"/>
        </w:rPr>
        <w:t xml:space="preserve">, </w:t>
      </w:r>
      <w:r w:rsidR="00000244">
        <w:rPr>
          <w:rFonts w:ascii="Calibri" w:hAnsi="Calibri" w:cs="Calibri"/>
        </w:rPr>
        <w:t>Reference</w:t>
      </w:r>
      <w:r w:rsidR="00AA7C28" w:rsidRPr="002D25DA">
        <w:rPr>
          <w:rFonts w:ascii="Calibri" w:hAnsi="Calibri" w:cs="Calibri"/>
        </w:rPr>
        <w:t xml:space="preserve"> </w:t>
      </w:r>
      <w:r w:rsidR="00AA7C28" w:rsidRPr="002D25DA">
        <w:rPr>
          <w:rFonts w:ascii="Calibri" w:hAnsi="Calibri" w:cs="Calibri"/>
        </w:rPr>
        <w:lastRenderedPageBreak/>
        <w:t>8,</w:t>
      </w:r>
      <w:r w:rsidRPr="002D25DA">
        <w:rPr>
          <w:rFonts w:ascii="Calibri" w:hAnsi="Calibri" w:cs="Calibri"/>
        </w:rPr>
        <w:t xml:space="preserve"> to determine the breakthrough time for the single component. Set a convenient </w:t>
      </w:r>
      <w:r w:rsidR="00D30AA7" w:rsidRPr="002D25DA">
        <w:rPr>
          <w:rFonts w:ascii="Calibri" w:hAnsi="Calibri" w:cs="Calibri"/>
        </w:rPr>
        <w:t xml:space="preserve">change </w:t>
      </w:r>
      <w:r w:rsidRPr="002D25DA">
        <w:rPr>
          <w:rFonts w:ascii="Calibri" w:hAnsi="Calibri" w:cs="Calibri"/>
        </w:rPr>
        <w:t>schedule at least 10% less than the estimated breakthrough time.</w:t>
      </w:r>
    </w:p>
    <w:p w14:paraId="4FD3BC53" w14:textId="77CA3EE8" w:rsidR="00F92527" w:rsidRPr="002D25DA" w:rsidRDefault="00BB1555" w:rsidP="00A33494">
      <w:pPr>
        <w:pStyle w:val="FOMOL2"/>
        <w:numPr>
          <w:ilvl w:val="1"/>
          <w:numId w:val="2"/>
        </w:numPr>
        <w:spacing w:after="0"/>
        <w:ind w:left="720"/>
        <w:rPr>
          <w:rFonts w:ascii="Calibri" w:hAnsi="Calibri" w:cs="Calibri"/>
        </w:rPr>
      </w:pPr>
      <w:r w:rsidRPr="002D25DA">
        <w:rPr>
          <w:rFonts w:ascii="Calibri" w:hAnsi="Calibri" w:cs="Calibri"/>
        </w:rPr>
        <w:t xml:space="preserve">According to </w:t>
      </w:r>
      <w:r w:rsidR="00000244">
        <w:rPr>
          <w:rFonts w:ascii="Calibri" w:hAnsi="Calibri" w:cs="Calibri"/>
        </w:rPr>
        <w:t>Reference</w:t>
      </w:r>
      <w:r w:rsidRPr="002D25DA">
        <w:rPr>
          <w:rFonts w:ascii="Calibri" w:hAnsi="Calibri" w:cs="Calibri"/>
        </w:rPr>
        <w:t xml:space="preserve"> </w:t>
      </w:r>
      <w:r w:rsidR="00A86C20" w:rsidRPr="002D25DA">
        <w:rPr>
          <w:rFonts w:ascii="Calibri" w:hAnsi="Calibri" w:cs="Calibri"/>
        </w:rPr>
        <w:t>12</w:t>
      </w:r>
      <w:r w:rsidR="00BE16BA" w:rsidRPr="002D25DA">
        <w:rPr>
          <w:rFonts w:ascii="Calibri" w:hAnsi="Calibri" w:cs="Calibri"/>
        </w:rPr>
        <w:t>,</w:t>
      </w:r>
      <w:r w:rsidRPr="002D25DA">
        <w:rPr>
          <w:rFonts w:ascii="Calibri" w:hAnsi="Calibri" w:cs="Calibri"/>
        </w:rPr>
        <w:t xml:space="preserve">"Where an effective change schedule is implemented, air-purifying gas and vapor respirators may be used for hazardous chemicals, including those with few or no warning properties."  </w:t>
      </w:r>
    </w:p>
    <w:p w14:paraId="08ECA0DC" w14:textId="41CDAA6A" w:rsidR="00F92527" w:rsidRPr="002D25DA" w:rsidRDefault="00F92527" w:rsidP="00A33494">
      <w:pPr>
        <w:pStyle w:val="FOMOL2"/>
        <w:numPr>
          <w:ilvl w:val="2"/>
          <w:numId w:val="2"/>
        </w:numPr>
        <w:spacing w:after="0"/>
        <w:rPr>
          <w:rFonts w:ascii="Calibri" w:hAnsi="Calibri" w:cs="Calibri"/>
        </w:rPr>
      </w:pPr>
      <w:r w:rsidRPr="002D25DA">
        <w:rPr>
          <w:rFonts w:ascii="Calibri" w:hAnsi="Calibri" w:cs="Calibri"/>
        </w:rPr>
        <w:t xml:space="preserve">Warning properties include odor, taste or irritant effects. If the odor or irritation threshold of a substance occurs at concentrations greater than the </w:t>
      </w:r>
      <w:r w:rsidR="00000244">
        <w:rPr>
          <w:rFonts w:ascii="Calibri" w:hAnsi="Calibri" w:cs="Calibri"/>
        </w:rPr>
        <w:t>occupational exposure limit (</w:t>
      </w:r>
      <w:r w:rsidRPr="002D25DA">
        <w:rPr>
          <w:rFonts w:ascii="Calibri" w:hAnsi="Calibri" w:cs="Calibri"/>
        </w:rPr>
        <w:t>OEL</w:t>
      </w:r>
      <w:r w:rsidR="00000244">
        <w:rPr>
          <w:rFonts w:ascii="Calibri" w:hAnsi="Calibri" w:cs="Calibri"/>
        </w:rPr>
        <w:t>)</w:t>
      </w:r>
      <w:r w:rsidRPr="002D25DA">
        <w:rPr>
          <w:rFonts w:ascii="Calibri" w:hAnsi="Calibri" w:cs="Calibri"/>
        </w:rPr>
        <w:t xml:space="preserve"> or the substance causes olfactory fatigue, it is considered to have poor warning properties.  </w:t>
      </w:r>
    </w:p>
    <w:p w14:paraId="78E3D031" w14:textId="77777777" w:rsidR="005D4C6F" w:rsidRPr="002D25DA" w:rsidRDefault="00BB1555" w:rsidP="00A33494">
      <w:pPr>
        <w:pStyle w:val="FOMOL2"/>
        <w:numPr>
          <w:ilvl w:val="2"/>
          <w:numId w:val="2"/>
        </w:numPr>
        <w:rPr>
          <w:rFonts w:ascii="Calibri" w:hAnsi="Calibri" w:cs="Calibri"/>
        </w:rPr>
      </w:pPr>
      <w:r w:rsidRPr="002D25DA">
        <w:rPr>
          <w:rFonts w:ascii="Calibri" w:hAnsi="Calibri" w:cs="Calibri"/>
        </w:rPr>
        <w:t xml:space="preserve">This means that air-purifying respirators can be used for protection against </w:t>
      </w:r>
      <w:r w:rsidR="00F92527" w:rsidRPr="002D25DA">
        <w:rPr>
          <w:rFonts w:ascii="Calibri" w:hAnsi="Calibri" w:cs="Calibri"/>
        </w:rPr>
        <w:t xml:space="preserve">substances, such as </w:t>
      </w:r>
      <w:r w:rsidRPr="002D25DA">
        <w:rPr>
          <w:rFonts w:ascii="Calibri" w:hAnsi="Calibri" w:cs="Calibri"/>
        </w:rPr>
        <w:t xml:space="preserve">isocyanates where cartridge </w:t>
      </w:r>
      <w:r w:rsidR="00D30AA7" w:rsidRPr="002D25DA">
        <w:rPr>
          <w:rFonts w:ascii="Calibri" w:hAnsi="Calibri" w:cs="Calibri"/>
        </w:rPr>
        <w:t xml:space="preserve">change </w:t>
      </w:r>
      <w:r w:rsidRPr="002D25DA">
        <w:rPr>
          <w:rFonts w:ascii="Calibri" w:hAnsi="Calibri" w:cs="Calibri"/>
        </w:rPr>
        <w:t xml:space="preserve">schedules are established and implemented.  </w:t>
      </w:r>
    </w:p>
    <w:p w14:paraId="56B6D173" w14:textId="50C9F2A6" w:rsidR="005D4C6F" w:rsidRPr="002D25DA" w:rsidRDefault="00BB1555" w:rsidP="00A33494">
      <w:pPr>
        <w:pStyle w:val="FOMOL2"/>
        <w:numPr>
          <w:ilvl w:val="1"/>
          <w:numId w:val="2"/>
        </w:numPr>
        <w:ind w:left="720"/>
        <w:rPr>
          <w:rFonts w:ascii="Calibri" w:hAnsi="Calibri" w:cs="Calibri"/>
        </w:rPr>
      </w:pPr>
      <w:r w:rsidRPr="002D25DA">
        <w:rPr>
          <w:rFonts w:ascii="Calibri" w:hAnsi="Calibri" w:cs="Calibri"/>
        </w:rPr>
        <w:t xml:space="preserve">In some instances, low toxicity mixture components with low mole fractions and low concentrations have short estimated breakthrough times. Consider a workplace exposure where the ethane </w:t>
      </w:r>
      <w:proofErr w:type="spellStart"/>
      <w:r w:rsidRPr="002D25DA">
        <w:rPr>
          <w:rFonts w:ascii="Calibri" w:hAnsi="Calibri" w:cs="Calibri"/>
        </w:rPr>
        <w:t>trichloride</w:t>
      </w:r>
      <w:proofErr w:type="spellEnd"/>
      <w:r w:rsidRPr="002D25DA">
        <w:rPr>
          <w:rFonts w:ascii="Calibri" w:hAnsi="Calibri" w:cs="Calibri"/>
        </w:rPr>
        <w:t xml:space="preserve"> (1,1,2-trichloroethane) concentration is above the 10 ppm permissible exposure limit (PEL) and the concentrations for isopropanol and ethyl acetate are less than 25% of their 400 ppm PELs. Isopropanol and ethyl acetate have short breakthrough times but 1</w:t>
      </w:r>
      <w:proofErr w:type="gramStart"/>
      <w:r w:rsidRPr="002D25DA">
        <w:rPr>
          <w:rFonts w:ascii="Calibri" w:hAnsi="Calibri" w:cs="Calibri"/>
        </w:rPr>
        <w:t>,1,2</w:t>
      </w:r>
      <w:proofErr w:type="gramEnd"/>
      <w:r w:rsidRPr="002D25DA">
        <w:rPr>
          <w:rFonts w:ascii="Calibri" w:hAnsi="Calibri" w:cs="Calibri"/>
        </w:rPr>
        <w:t>-trichloroethane has a much longer breakthrough time. Should we use the longer estimated breakthrough time for 1</w:t>
      </w:r>
      <w:proofErr w:type="gramStart"/>
      <w:r w:rsidRPr="002D25DA">
        <w:rPr>
          <w:rFonts w:ascii="Calibri" w:hAnsi="Calibri" w:cs="Calibri"/>
        </w:rPr>
        <w:t>,1,2</w:t>
      </w:r>
      <w:proofErr w:type="gramEnd"/>
      <w:r w:rsidRPr="002D25DA">
        <w:rPr>
          <w:rFonts w:ascii="Calibri" w:hAnsi="Calibri" w:cs="Calibri"/>
        </w:rPr>
        <w:t>-trichloroethane instead of the estimated breakthrough time for isopropanol and ethyl acetate? We could sample behind the cartridge specifically for 1</w:t>
      </w:r>
      <w:proofErr w:type="gramStart"/>
      <w:r w:rsidRPr="002D25DA">
        <w:rPr>
          <w:rFonts w:ascii="Calibri" w:hAnsi="Calibri" w:cs="Calibri"/>
        </w:rPr>
        <w:t>,1,2</w:t>
      </w:r>
      <w:proofErr w:type="gramEnd"/>
      <w:r w:rsidRPr="002D25DA">
        <w:rPr>
          <w:rFonts w:ascii="Calibri" w:hAnsi="Calibri" w:cs="Calibri"/>
        </w:rPr>
        <w:t xml:space="preserve">-trichloroethane. In this case, we are not as concerned about the health effects caused by breakthrough of isopropanol and ethyl acetate in concentrations less than 25% of the PELs since we are more appropriately protecting the worker against 1,1,2-trichloroethane exposure.  </w:t>
      </w:r>
    </w:p>
    <w:p w14:paraId="3E8E071D" w14:textId="422F3047" w:rsidR="005D4C6F" w:rsidRPr="002D25DA" w:rsidRDefault="00BB1555" w:rsidP="00A33494">
      <w:pPr>
        <w:pStyle w:val="FOMOL2"/>
        <w:numPr>
          <w:ilvl w:val="1"/>
          <w:numId w:val="2"/>
        </w:numPr>
        <w:ind w:left="720"/>
        <w:rPr>
          <w:rFonts w:ascii="Calibri" w:hAnsi="Calibri" w:cs="Calibri"/>
        </w:rPr>
      </w:pPr>
      <w:r w:rsidRPr="002D25DA">
        <w:rPr>
          <w:rFonts w:ascii="Calibri" w:hAnsi="Calibri" w:cs="Calibri"/>
        </w:rPr>
        <w:t xml:space="preserve">If sampling behind the cartridges does detect breakthrough (&gt;25% of occupational exposure limits) then reevaluate workplace air sampling results, chemical cartridge service life calculator estimates and mole fraction calculations. If breakthrough concentration is &gt;25%, worker exposure would not be greater than that measured behind the cartridges.  </w:t>
      </w:r>
    </w:p>
    <w:p w14:paraId="69B3B14F" w14:textId="284AF235" w:rsidR="005D4C6F" w:rsidRPr="002D25DA" w:rsidRDefault="00BB1555" w:rsidP="00A33494">
      <w:pPr>
        <w:pStyle w:val="FOMOL2"/>
        <w:numPr>
          <w:ilvl w:val="1"/>
          <w:numId w:val="2"/>
        </w:numPr>
        <w:ind w:left="720"/>
        <w:rPr>
          <w:rFonts w:ascii="Calibri" w:hAnsi="Calibri" w:cs="Calibri"/>
        </w:rPr>
      </w:pPr>
      <w:r w:rsidRPr="002D25DA">
        <w:rPr>
          <w:rFonts w:ascii="Calibri" w:hAnsi="Calibri" w:cs="Calibri"/>
        </w:rPr>
        <w:t xml:space="preserve">For mixtures in which the components are not listed, sample for the most characteristic component of the mixture. </w:t>
      </w:r>
      <w:r w:rsidR="009C5BD5" w:rsidRPr="002D25DA">
        <w:rPr>
          <w:rFonts w:ascii="Calibri" w:hAnsi="Calibri" w:cs="Calibri"/>
        </w:rPr>
        <w:t xml:space="preserve">For example, in a mixture of hydrocarbons, which does not identify the components, sample for octane.  </w:t>
      </w:r>
    </w:p>
    <w:p w14:paraId="2DA6125F" w14:textId="55FFC913" w:rsidR="005D4C6F" w:rsidRPr="002D25DA" w:rsidRDefault="00BB1555" w:rsidP="00A33494">
      <w:pPr>
        <w:pStyle w:val="FOMOL2"/>
        <w:numPr>
          <w:ilvl w:val="1"/>
          <w:numId w:val="2"/>
        </w:numPr>
        <w:ind w:left="720"/>
        <w:rPr>
          <w:rFonts w:ascii="Calibri" w:hAnsi="Calibri" w:cs="Calibri"/>
        </w:rPr>
      </w:pPr>
      <w:r w:rsidRPr="002D25DA">
        <w:rPr>
          <w:rFonts w:ascii="Calibri" w:hAnsi="Calibri" w:cs="Calibri"/>
        </w:rPr>
        <w:t>Special care should be taken for chemicals with boiling points below 65</w:t>
      </w:r>
      <w:r w:rsidR="004C7767">
        <w:rPr>
          <w:rFonts w:ascii="Calibri" w:hAnsi="Calibri" w:cs="Calibri"/>
        </w:rPr>
        <w:t>°</w:t>
      </w:r>
      <w:r w:rsidRPr="002D25DA">
        <w:rPr>
          <w:rFonts w:ascii="Calibri" w:hAnsi="Calibri" w:cs="Calibri"/>
        </w:rPr>
        <w:t>C (149</w:t>
      </w:r>
      <w:r w:rsidR="004C7767">
        <w:rPr>
          <w:rFonts w:ascii="Calibri" w:hAnsi="Calibri" w:cs="Calibri"/>
        </w:rPr>
        <w:t>°</w:t>
      </w:r>
      <w:r w:rsidRPr="002D25DA">
        <w:rPr>
          <w:rFonts w:ascii="Calibri" w:hAnsi="Calibri" w:cs="Calibri"/>
        </w:rPr>
        <w:t>F) if used after one shift because they are not adsorbed well by the activated charcoal and may migrate through the cartridge. This is especially a problem if the end of the shift is on Friday and the cartridges are stored over a weekend instead of just overnight. Do not use chemical cartridges for chemicals that have breakthrough times less than 15 minutes</w:t>
      </w:r>
      <w:r w:rsidR="00FD06B7" w:rsidRPr="002D25DA">
        <w:rPr>
          <w:rFonts w:ascii="Calibri" w:hAnsi="Calibri" w:cs="Calibri"/>
        </w:rPr>
        <w:t xml:space="preserve">, such as </w:t>
      </w:r>
      <w:r w:rsidR="00FD06B7" w:rsidRPr="003464D1">
        <w:rPr>
          <w:rFonts w:ascii="Calibri" w:hAnsi="Calibri" w:cs="Calibri"/>
        </w:rPr>
        <w:t>methylene chloride</w:t>
      </w:r>
      <w:r w:rsidRPr="002D25DA">
        <w:rPr>
          <w:rFonts w:ascii="Calibri" w:hAnsi="Calibri" w:cs="Calibri"/>
        </w:rPr>
        <w:t>.</w:t>
      </w:r>
    </w:p>
    <w:p w14:paraId="571B84DA" w14:textId="4AF91255" w:rsidR="005D4C6F" w:rsidRPr="002D25DA" w:rsidRDefault="00003F96" w:rsidP="00A33494">
      <w:pPr>
        <w:pStyle w:val="FOMOL2"/>
        <w:numPr>
          <w:ilvl w:val="1"/>
          <w:numId w:val="2"/>
        </w:numPr>
        <w:ind w:left="720"/>
        <w:rPr>
          <w:rFonts w:ascii="Calibri" w:hAnsi="Calibri" w:cs="Calibri"/>
        </w:rPr>
      </w:pPr>
      <w:r w:rsidRPr="002D25DA">
        <w:rPr>
          <w:rFonts w:ascii="Calibri" w:hAnsi="Calibri" w:cs="Calibri"/>
        </w:rPr>
        <w:t xml:space="preserve">Reference </w:t>
      </w:r>
      <w:r w:rsidR="00FB5BFB" w:rsidRPr="002D25DA">
        <w:rPr>
          <w:rFonts w:ascii="Calibri" w:hAnsi="Calibri" w:cs="Calibri"/>
        </w:rPr>
        <w:fldChar w:fldCharType="begin"/>
      </w:r>
      <w:r w:rsidR="00FB5BFB" w:rsidRPr="002D25DA">
        <w:rPr>
          <w:rFonts w:ascii="Calibri" w:hAnsi="Calibri" w:cs="Calibri"/>
        </w:rPr>
        <w:instrText xml:space="preserve"> NOTEREF _Ref276012047 \h </w:instrText>
      </w:r>
      <w:r w:rsidR="002D25DA">
        <w:rPr>
          <w:rFonts w:ascii="Calibri" w:hAnsi="Calibri" w:cs="Calibri"/>
        </w:rPr>
        <w:instrText xml:space="preserve"> \* MERGEFORMAT </w:instrText>
      </w:r>
      <w:r w:rsidR="00FB5BFB" w:rsidRPr="002D25DA">
        <w:rPr>
          <w:rFonts w:ascii="Calibri" w:hAnsi="Calibri" w:cs="Calibri"/>
        </w:rPr>
      </w:r>
      <w:r w:rsidR="00FB5BFB" w:rsidRPr="002D25DA">
        <w:rPr>
          <w:rFonts w:ascii="Calibri" w:hAnsi="Calibri" w:cs="Calibri"/>
        </w:rPr>
        <w:fldChar w:fldCharType="separate"/>
      </w:r>
      <w:r w:rsidR="00EF1B96" w:rsidRPr="002D25DA">
        <w:rPr>
          <w:rFonts w:ascii="Calibri" w:hAnsi="Calibri" w:cs="Calibri"/>
        </w:rPr>
        <w:t>1</w:t>
      </w:r>
      <w:r w:rsidR="00FB5BFB" w:rsidRPr="002D25DA">
        <w:rPr>
          <w:rFonts w:ascii="Calibri" w:hAnsi="Calibri" w:cs="Calibri"/>
        </w:rPr>
        <w:fldChar w:fldCharType="end"/>
      </w:r>
      <w:r w:rsidR="00BB1555" w:rsidRPr="002D25DA">
        <w:rPr>
          <w:rFonts w:ascii="Calibri" w:hAnsi="Calibri" w:cs="Calibri"/>
        </w:rPr>
        <w:t xml:space="preserve"> states that cartridge change schedules should ideally be based on tests of breakthrough studies that are conducted under worst-case conditions of contaminant concentration, humidity, and temperature and air flow through the filter element. The </w:t>
      </w:r>
      <w:r w:rsidR="00BB1555" w:rsidRPr="002D25DA">
        <w:rPr>
          <w:rFonts w:ascii="Calibri" w:hAnsi="Calibri" w:cs="Calibri"/>
        </w:rPr>
        <w:lastRenderedPageBreak/>
        <w:t xml:space="preserve">worst-case climatic conditions for reducing cartridge service life would occur during the summer months. For </w:t>
      </w:r>
      <w:proofErr w:type="spellStart"/>
      <w:r w:rsidR="00BB1555" w:rsidRPr="002D25DA">
        <w:rPr>
          <w:rFonts w:ascii="Calibri" w:hAnsi="Calibri" w:cs="Calibri"/>
        </w:rPr>
        <w:t>economical</w:t>
      </w:r>
      <w:proofErr w:type="spellEnd"/>
      <w:r w:rsidR="00BB1555" w:rsidRPr="002D25DA">
        <w:rPr>
          <w:rFonts w:ascii="Calibri" w:hAnsi="Calibri" w:cs="Calibri"/>
        </w:rPr>
        <w:t xml:space="preserve"> reasons, consideration should also be given to establishing a </w:t>
      </w:r>
      <w:r w:rsidR="00D30AA7" w:rsidRPr="002D25DA">
        <w:rPr>
          <w:rFonts w:ascii="Calibri" w:hAnsi="Calibri" w:cs="Calibri"/>
        </w:rPr>
        <w:t xml:space="preserve">change </w:t>
      </w:r>
      <w:r w:rsidR="00BB1555" w:rsidRPr="002D25DA">
        <w:rPr>
          <w:rFonts w:ascii="Calibri" w:hAnsi="Calibri" w:cs="Calibri"/>
        </w:rPr>
        <w:t xml:space="preserve">schedule for the winter months when climatic conditions should allow longer use of cartridges.  </w:t>
      </w:r>
    </w:p>
    <w:p w14:paraId="55C47DD4" w14:textId="77777777" w:rsidR="00803D5C" w:rsidRDefault="002D25DA" w:rsidP="00A33494">
      <w:pPr>
        <w:pStyle w:val="Heading2"/>
        <w:keepLines/>
        <w:widowControl/>
        <w:numPr>
          <w:ilvl w:val="0"/>
          <w:numId w:val="2"/>
        </w:numPr>
        <w:spacing w:before="240" w:after="240"/>
        <w:jc w:val="left"/>
        <w:rPr>
          <w:rFonts w:ascii="Arial Narrow" w:hAnsi="Arial Narrow"/>
          <w:b w:val="0"/>
          <w:bCs/>
          <w:noProof w:val="0"/>
          <w:snapToGrid/>
          <w:color w:val="0076C0"/>
          <w:sz w:val="28"/>
          <w:szCs w:val="26"/>
        </w:rPr>
      </w:pPr>
      <w:r>
        <w:rPr>
          <w:rFonts w:ascii="Arial Narrow" w:hAnsi="Arial Narrow"/>
          <w:b w:val="0"/>
          <w:bCs/>
          <w:noProof w:val="0"/>
          <w:snapToGrid/>
          <w:color w:val="0076C0"/>
          <w:sz w:val="28"/>
          <w:szCs w:val="26"/>
        </w:rPr>
        <w:t>R</w:t>
      </w:r>
      <w:r w:rsidR="0029487E" w:rsidRPr="002D25DA">
        <w:rPr>
          <w:rFonts w:ascii="Arial Narrow" w:hAnsi="Arial Narrow"/>
          <w:b w:val="0"/>
          <w:bCs/>
          <w:noProof w:val="0"/>
          <w:snapToGrid/>
          <w:color w:val="0076C0"/>
          <w:sz w:val="28"/>
          <w:szCs w:val="26"/>
        </w:rPr>
        <w:t>eference</w:t>
      </w:r>
      <w:r>
        <w:rPr>
          <w:rFonts w:ascii="Arial Narrow" w:hAnsi="Arial Narrow"/>
          <w:b w:val="0"/>
          <w:bCs/>
          <w:noProof w:val="0"/>
          <w:snapToGrid/>
          <w:color w:val="0076C0"/>
          <w:sz w:val="28"/>
          <w:szCs w:val="26"/>
        </w:rPr>
        <w:t>s</w:t>
      </w:r>
    </w:p>
    <w:p w14:paraId="6B3B96B5" w14:textId="77777777" w:rsidR="006B6BE8" w:rsidRPr="00803D5C" w:rsidRDefault="006B6BE8" w:rsidP="006B6BE8">
      <w:pPr>
        <w:pStyle w:val="EndnoteText"/>
        <w:widowControl/>
        <w:numPr>
          <w:ilvl w:val="0"/>
          <w:numId w:val="9"/>
        </w:numPr>
        <w:tabs>
          <w:tab w:val="left" w:pos="450"/>
        </w:tabs>
        <w:spacing w:after="120"/>
        <w:ind w:left="720"/>
        <w:rPr>
          <w:rFonts w:ascii="Calibri" w:hAnsi="Calibri" w:cs="Calibri"/>
          <w:sz w:val="24"/>
          <w:szCs w:val="24"/>
        </w:rPr>
      </w:pPr>
      <w:r w:rsidRPr="00803D5C">
        <w:rPr>
          <w:rFonts w:ascii="Calibri" w:hAnsi="Calibri" w:cs="Calibri"/>
          <w:sz w:val="24"/>
          <w:szCs w:val="24"/>
        </w:rPr>
        <w:t xml:space="preserve">29 CFR 1910.134, OSHA Respiratory Protection Standard </w:t>
      </w:r>
    </w:p>
    <w:p w14:paraId="5334CCE2" w14:textId="4299D808" w:rsidR="00405211" w:rsidRPr="002D25DA" w:rsidRDefault="001D73C7" w:rsidP="00A33494">
      <w:pPr>
        <w:pStyle w:val="EndnoteText"/>
        <w:widowControl/>
        <w:numPr>
          <w:ilvl w:val="0"/>
          <w:numId w:val="9"/>
        </w:numPr>
        <w:spacing w:after="120"/>
        <w:ind w:left="720"/>
        <w:rPr>
          <w:rFonts w:ascii="Calibri" w:hAnsi="Calibri" w:cs="Calibri"/>
          <w:sz w:val="24"/>
          <w:szCs w:val="24"/>
        </w:rPr>
      </w:pPr>
      <w:hyperlink r:id="rId18" w:history="1">
        <w:r w:rsidR="00405211" w:rsidRPr="009E0C1D">
          <w:rPr>
            <w:rStyle w:val="Hyperlink"/>
            <w:rFonts w:ascii="Calibri" w:hAnsi="Calibri" w:cs="Calibri"/>
            <w:sz w:val="24"/>
            <w:szCs w:val="24"/>
          </w:rPr>
          <w:t xml:space="preserve">Occupational Safety and Health Administration. Respiratory Protection </w:t>
        </w:r>
        <w:proofErr w:type="spellStart"/>
        <w:r w:rsidR="00405211" w:rsidRPr="009E0C1D">
          <w:rPr>
            <w:rStyle w:val="Hyperlink"/>
            <w:rFonts w:ascii="Calibri" w:hAnsi="Calibri" w:cs="Calibri"/>
            <w:sz w:val="24"/>
            <w:szCs w:val="24"/>
          </w:rPr>
          <w:t>eTool</w:t>
        </w:r>
        <w:proofErr w:type="spellEnd"/>
        <w:r w:rsidR="00405211" w:rsidRPr="009E0C1D">
          <w:rPr>
            <w:rStyle w:val="Hyperlink"/>
            <w:rFonts w:ascii="Calibri" w:hAnsi="Calibri" w:cs="Calibri"/>
            <w:sz w:val="24"/>
            <w:szCs w:val="24"/>
          </w:rPr>
          <w:t xml:space="preserve"> for Respirator Change Schedules</w:t>
        </w:r>
      </w:hyperlink>
      <w:r w:rsidR="00405211" w:rsidRPr="002D25DA">
        <w:rPr>
          <w:rFonts w:ascii="Calibri" w:hAnsi="Calibri" w:cs="Calibri"/>
          <w:sz w:val="24"/>
          <w:szCs w:val="24"/>
        </w:rPr>
        <w:t xml:space="preserve">. </w:t>
      </w:r>
    </w:p>
    <w:p w14:paraId="2BA4DE82" w14:textId="77777777" w:rsidR="00405211" w:rsidRPr="002D25DA" w:rsidRDefault="00405211" w:rsidP="00A33494">
      <w:pPr>
        <w:pStyle w:val="EndnoteText"/>
        <w:widowControl/>
        <w:numPr>
          <w:ilvl w:val="0"/>
          <w:numId w:val="9"/>
        </w:numPr>
        <w:spacing w:after="120"/>
        <w:ind w:left="720"/>
        <w:rPr>
          <w:rFonts w:ascii="Calibri" w:hAnsi="Calibri" w:cs="Calibri"/>
          <w:sz w:val="24"/>
          <w:szCs w:val="24"/>
        </w:rPr>
      </w:pPr>
      <w:r w:rsidRPr="002D25DA">
        <w:rPr>
          <w:rFonts w:ascii="Calibri" w:hAnsi="Calibri" w:cs="Calibri"/>
          <w:sz w:val="24"/>
          <w:szCs w:val="24"/>
        </w:rPr>
        <w:t xml:space="preserve">29 CFR 1910.1025, OSHA Acrylonitrile Standard </w:t>
      </w:r>
    </w:p>
    <w:p w14:paraId="6EF8E3FC" w14:textId="77777777" w:rsidR="00405211" w:rsidRPr="002D25DA" w:rsidRDefault="00405211" w:rsidP="00A33494">
      <w:pPr>
        <w:pStyle w:val="EndnoteText"/>
        <w:widowControl/>
        <w:numPr>
          <w:ilvl w:val="0"/>
          <w:numId w:val="9"/>
        </w:numPr>
        <w:spacing w:after="120"/>
        <w:ind w:left="720"/>
        <w:rPr>
          <w:rFonts w:ascii="Calibri" w:hAnsi="Calibri" w:cs="Calibri"/>
          <w:sz w:val="24"/>
          <w:szCs w:val="24"/>
        </w:rPr>
      </w:pPr>
      <w:r w:rsidRPr="002D25DA">
        <w:rPr>
          <w:rFonts w:ascii="Calibri" w:hAnsi="Calibri" w:cs="Calibri"/>
          <w:sz w:val="24"/>
          <w:szCs w:val="24"/>
        </w:rPr>
        <w:t>29 CFR 1910.1028, OSHA Benzene Standard</w:t>
      </w:r>
    </w:p>
    <w:p w14:paraId="5D4F34AE" w14:textId="77777777" w:rsidR="00405211" w:rsidRPr="002D25DA" w:rsidRDefault="00405211" w:rsidP="00A33494">
      <w:pPr>
        <w:pStyle w:val="EndnoteText"/>
        <w:widowControl/>
        <w:numPr>
          <w:ilvl w:val="0"/>
          <w:numId w:val="9"/>
        </w:numPr>
        <w:spacing w:after="120"/>
        <w:ind w:left="720"/>
        <w:rPr>
          <w:rFonts w:ascii="Calibri" w:hAnsi="Calibri" w:cs="Calibri"/>
          <w:sz w:val="24"/>
          <w:szCs w:val="24"/>
        </w:rPr>
      </w:pPr>
      <w:r w:rsidRPr="002D25DA">
        <w:rPr>
          <w:rFonts w:ascii="Calibri" w:hAnsi="Calibri" w:cs="Calibri"/>
          <w:sz w:val="24"/>
          <w:szCs w:val="24"/>
        </w:rPr>
        <w:t>29 CFR 1910.1051, OSHA 1,3-Butadiene Standard</w:t>
      </w:r>
    </w:p>
    <w:p w14:paraId="42A4D40C" w14:textId="77777777" w:rsidR="00405211" w:rsidRPr="002D25DA" w:rsidRDefault="00405211" w:rsidP="00A33494">
      <w:pPr>
        <w:pStyle w:val="EndnoteText"/>
        <w:widowControl/>
        <w:numPr>
          <w:ilvl w:val="0"/>
          <w:numId w:val="9"/>
        </w:numPr>
        <w:spacing w:after="120"/>
        <w:ind w:left="720"/>
        <w:rPr>
          <w:rFonts w:ascii="Calibri" w:hAnsi="Calibri" w:cs="Calibri"/>
          <w:sz w:val="24"/>
          <w:szCs w:val="24"/>
        </w:rPr>
      </w:pPr>
      <w:r w:rsidRPr="002D25DA">
        <w:rPr>
          <w:rFonts w:ascii="Calibri" w:hAnsi="Calibri" w:cs="Calibri"/>
          <w:sz w:val="24"/>
          <w:szCs w:val="24"/>
        </w:rPr>
        <w:t xml:space="preserve">29 CFR 1910.1048, OSHA Formaldehyde Standard </w:t>
      </w:r>
    </w:p>
    <w:p w14:paraId="4867AC39" w14:textId="77777777" w:rsidR="00405211" w:rsidRPr="002D25DA" w:rsidRDefault="00405211" w:rsidP="00A33494">
      <w:pPr>
        <w:pStyle w:val="EndnoteText"/>
        <w:widowControl/>
        <w:numPr>
          <w:ilvl w:val="0"/>
          <w:numId w:val="9"/>
        </w:numPr>
        <w:spacing w:after="120"/>
        <w:ind w:left="720"/>
        <w:rPr>
          <w:rFonts w:ascii="Calibri" w:hAnsi="Calibri" w:cs="Calibri"/>
          <w:sz w:val="24"/>
          <w:szCs w:val="24"/>
        </w:rPr>
      </w:pPr>
      <w:r w:rsidRPr="002D25DA">
        <w:rPr>
          <w:rFonts w:ascii="Calibri" w:hAnsi="Calibri" w:cs="Calibri"/>
          <w:sz w:val="24"/>
          <w:szCs w:val="24"/>
        </w:rPr>
        <w:t xml:space="preserve">29 CFR 1910.1017, OSHA Vinyl Chloride Standard </w:t>
      </w:r>
    </w:p>
    <w:p w14:paraId="4C46D4B5" w14:textId="443671A3" w:rsidR="00405211" w:rsidRPr="002D25DA" w:rsidRDefault="00405211" w:rsidP="00A33494">
      <w:pPr>
        <w:pStyle w:val="EndnoteText"/>
        <w:widowControl/>
        <w:numPr>
          <w:ilvl w:val="0"/>
          <w:numId w:val="9"/>
        </w:numPr>
        <w:spacing w:after="120"/>
        <w:ind w:left="720"/>
        <w:rPr>
          <w:rFonts w:ascii="Calibri" w:hAnsi="Calibri" w:cs="Calibri"/>
          <w:sz w:val="24"/>
          <w:szCs w:val="24"/>
        </w:rPr>
      </w:pPr>
      <w:proofErr w:type="spellStart"/>
      <w:r w:rsidRPr="002D25DA">
        <w:rPr>
          <w:rFonts w:ascii="Calibri" w:hAnsi="Calibri" w:cs="Calibri"/>
          <w:sz w:val="24"/>
          <w:szCs w:val="24"/>
        </w:rPr>
        <w:t>MultiVapor</w:t>
      </w:r>
      <w:proofErr w:type="spellEnd"/>
      <w:r w:rsidRPr="002D25DA">
        <w:rPr>
          <w:rFonts w:ascii="Calibri" w:hAnsi="Calibri" w:cs="Calibri"/>
          <w:sz w:val="24"/>
          <w:szCs w:val="24"/>
        </w:rPr>
        <w:t xml:space="preserve">™ Version 2.2.5 Application.  Department of Health and Human Services, National Institute for Occupational Safety and Health </w:t>
      </w:r>
      <w:hyperlink r:id="rId19" w:history="1">
        <w:r w:rsidRPr="009E0C1D">
          <w:rPr>
            <w:rStyle w:val="Hyperlink"/>
            <w:rFonts w:ascii="Calibri" w:hAnsi="Calibri" w:cs="Calibri"/>
            <w:sz w:val="24"/>
            <w:szCs w:val="24"/>
          </w:rPr>
          <w:t>Publication No. 2010-124C</w:t>
        </w:r>
      </w:hyperlink>
      <w:r w:rsidRPr="002D25DA">
        <w:rPr>
          <w:rFonts w:ascii="Calibri" w:hAnsi="Calibri" w:cs="Calibri"/>
          <w:sz w:val="24"/>
          <w:szCs w:val="24"/>
        </w:rPr>
        <w:t xml:space="preserve">. Revised June 2018. </w:t>
      </w:r>
    </w:p>
    <w:p w14:paraId="545B00F7" w14:textId="030B7034" w:rsidR="00405211" w:rsidRPr="002D25DA" w:rsidRDefault="00405211" w:rsidP="00A33494">
      <w:pPr>
        <w:pStyle w:val="EndnoteText"/>
        <w:widowControl/>
        <w:numPr>
          <w:ilvl w:val="0"/>
          <w:numId w:val="9"/>
        </w:numPr>
        <w:spacing w:after="120"/>
        <w:ind w:left="720"/>
        <w:rPr>
          <w:rFonts w:ascii="Calibri" w:hAnsi="Calibri" w:cs="Calibri"/>
          <w:sz w:val="24"/>
        </w:rPr>
      </w:pPr>
      <w:r w:rsidRPr="002D25DA">
        <w:rPr>
          <w:rFonts w:ascii="Calibri" w:hAnsi="Calibri" w:cs="Calibri"/>
          <w:sz w:val="24"/>
        </w:rPr>
        <w:t>N</w:t>
      </w:r>
      <w:r w:rsidR="00A7089C">
        <w:rPr>
          <w:rFonts w:ascii="Calibri" w:hAnsi="Calibri" w:cs="Calibri"/>
          <w:sz w:val="24"/>
        </w:rPr>
        <w:t xml:space="preserve">MCPHC-TM6290.91-2, Technical Manual, </w:t>
      </w:r>
      <w:r w:rsidRPr="002D25DA">
        <w:rPr>
          <w:rFonts w:ascii="Calibri" w:hAnsi="Calibri" w:cs="Calibri"/>
          <w:sz w:val="24"/>
        </w:rPr>
        <w:t>Industrial Hygiene Field Ope</w:t>
      </w:r>
      <w:r w:rsidR="00A7089C">
        <w:rPr>
          <w:rFonts w:ascii="Calibri" w:hAnsi="Calibri" w:cs="Calibri"/>
          <w:sz w:val="24"/>
        </w:rPr>
        <w:t>rations Manual.</w:t>
      </w:r>
    </w:p>
    <w:p w14:paraId="4240DC12" w14:textId="77777777" w:rsidR="00405211" w:rsidRPr="002D25DA" w:rsidRDefault="00405211" w:rsidP="00A33494">
      <w:pPr>
        <w:pStyle w:val="EndnoteText"/>
        <w:widowControl/>
        <w:numPr>
          <w:ilvl w:val="0"/>
          <w:numId w:val="9"/>
        </w:numPr>
        <w:spacing w:after="120"/>
        <w:ind w:left="720"/>
        <w:rPr>
          <w:rFonts w:ascii="Calibri" w:hAnsi="Calibri" w:cs="Calibri"/>
          <w:sz w:val="24"/>
        </w:rPr>
      </w:pPr>
      <w:proofErr w:type="spellStart"/>
      <w:r w:rsidRPr="002D25DA">
        <w:rPr>
          <w:rFonts w:ascii="Calibri" w:hAnsi="Calibri" w:cs="Calibri"/>
          <w:sz w:val="24"/>
        </w:rPr>
        <w:t>Jahn</w:t>
      </w:r>
      <w:proofErr w:type="spellEnd"/>
      <w:r w:rsidRPr="002D25DA">
        <w:rPr>
          <w:rFonts w:ascii="Calibri" w:hAnsi="Calibri" w:cs="Calibri"/>
          <w:sz w:val="24"/>
        </w:rPr>
        <w:t xml:space="preserve">, S., Bullock, W, and Ignacia, J. A Strategy for Assessing and Managing Occupational Exposures, Fourth Edition. American Industrial Hygiene Association. ISBN 978-1-935082-46-0. 2015 </w:t>
      </w:r>
    </w:p>
    <w:p w14:paraId="4D477E4C" w14:textId="77777777" w:rsidR="00405211" w:rsidRPr="002D25DA" w:rsidRDefault="00405211" w:rsidP="00A33494">
      <w:pPr>
        <w:widowControl/>
        <w:numPr>
          <w:ilvl w:val="0"/>
          <w:numId w:val="9"/>
        </w:numPr>
        <w:autoSpaceDE w:val="0"/>
        <w:autoSpaceDN w:val="0"/>
        <w:adjustRightInd w:val="0"/>
        <w:spacing w:after="120"/>
        <w:ind w:left="720"/>
        <w:rPr>
          <w:rFonts w:ascii="Calibri" w:hAnsi="Calibri" w:cs="Calibri"/>
          <w:snapToGrid/>
          <w:szCs w:val="24"/>
        </w:rPr>
      </w:pPr>
      <w:r w:rsidRPr="002D25DA">
        <w:rPr>
          <w:rFonts w:ascii="Calibri" w:hAnsi="Calibri" w:cs="Calibri"/>
          <w:snapToGrid/>
          <w:szCs w:val="24"/>
        </w:rPr>
        <w:t xml:space="preserve">Sergey A. </w:t>
      </w:r>
      <w:proofErr w:type="spellStart"/>
      <w:r w:rsidRPr="002D25DA">
        <w:rPr>
          <w:rFonts w:ascii="Calibri" w:hAnsi="Calibri" w:cs="Calibri"/>
          <w:snapToGrid/>
          <w:szCs w:val="24"/>
        </w:rPr>
        <w:t>Grinshpun</w:t>
      </w:r>
      <w:proofErr w:type="spellEnd"/>
      <w:r w:rsidRPr="002D25DA">
        <w:rPr>
          <w:rFonts w:ascii="Calibri" w:hAnsi="Calibri" w:cs="Calibri"/>
          <w:snapToGrid/>
          <w:szCs w:val="24"/>
        </w:rPr>
        <w:t xml:space="preserve"> , Hiroki </w:t>
      </w:r>
      <w:proofErr w:type="spellStart"/>
      <w:r w:rsidRPr="002D25DA">
        <w:rPr>
          <w:rFonts w:ascii="Calibri" w:hAnsi="Calibri" w:cs="Calibri"/>
          <w:snapToGrid/>
          <w:szCs w:val="24"/>
        </w:rPr>
        <w:t>Haruta</w:t>
      </w:r>
      <w:proofErr w:type="spellEnd"/>
      <w:r w:rsidRPr="002D25DA">
        <w:rPr>
          <w:rFonts w:ascii="Calibri" w:hAnsi="Calibri" w:cs="Calibri"/>
          <w:snapToGrid/>
          <w:szCs w:val="24"/>
        </w:rPr>
        <w:t xml:space="preserve"> , Robert M. </w:t>
      </w:r>
      <w:proofErr w:type="spellStart"/>
      <w:r w:rsidRPr="002D25DA">
        <w:rPr>
          <w:rFonts w:ascii="Calibri" w:hAnsi="Calibri" w:cs="Calibri"/>
          <w:snapToGrid/>
          <w:szCs w:val="24"/>
        </w:rPr>
        <w:t>Eninger</w:t>
      </w:r>
      <w:proofErr w:type="spellEnd"/>
      <w:r w:rsidRPr="002D25DA">
        <w:rPr>
          <w:rFonts w:ascii="Calibri" w:hAnsi="Calibri" w:cs="Calibri"/>
          <w:snapToGrid/>
          <w:szCs w:val="24"/>
        </w:rPr>
        <w:t xml:space="preserve"> , </w:t>
      </w:r>
      <w:proofErr w:type="spellStart"/>
      <w:r w:rsidRPr="002D25DA">
        <w:rPr>
          <w:rFonts w:ascii="Calibri" w:hAnsi="Calibri" w:cs="Calibri"/>
          <w:snapToGrid/>
          <w:szCs w:val="24"/>
        </w:rPr>
        <w:t>Tiina</w:t>
      </w:r>
      <w:proofErr w:type="spellEnd"/>
      <w:r w:rsidRPr="002D25DA">
        <w:rPr>
          <w:rFonts w:ascii="Calibri" w:hAnsi="Calibri" w:cs="Calibri"/>
          <w:snapToGrid/>
          <w:szCs w:val="24"/>
        </w:rPr>
        <w:t xml:space="preserve"> </w:t>
      </w:r>
      <w:proofErr w:type="spellStart"/>
      <w:r w:rsidRPr="002D25DA">
        <w:rPr>
          <w:rFonts w:ascii="Calibri" w:hAnsi="Calibri" w:cs="Calibri"/>
          <w:snapToGrid/>
          <w:szCs w:val="24"/>
        </w:rPr>
        <w:t>Reponen</w:t>
      </w:r>
      <w:proofErr w:type="spellEnd"/>
      <w:r w:rsidRPr="002D25DA">
        <w:rPr>
          <w:rFonts w:ascii="Calibri" w:hAnsi="Calibri" w:cs="Calibri"/>
          <w:snapToGrid/>
          <w:szCs w:val="24"/>
        </w:rPr>
        <w:t xml:space="preserve"> , Roy T. McKay &amp; Shu-An Lee (2009) Performance of an N95 Filtering </w:t>
      </w:r>
      <w:proofErr w:type="spellStart"/>
      <w:r w:rsidRPr="002D25DA">
        <w:rPr>
          <w:rFonts w:ascii="Calibri" w:hAnsi="Calibri" w:cs="Calibri"/>
          <w:snapToGrid/>
          <w:szCs w:val="24"/>
        </w:rPr>
        <w:t>Facepiece</w:t>
      </w:r>
      <w:proofErr w:type="spellEnd"/>
      <w:r w:rsidRPr="002D25DA">
        <w:rPr>
          <w:rFonts w:ascii="Calibri" w:hAnsi="Calibri" w:cs="Calibri"/>
          <w:snapToGrid/>
          <w:szCs w:val="24"/>
        </w:rPr>
        <w:t xml:space="preserve"> Particulate Respirator and a Surgical Mask During Human Breathing: Two Pathways for Particle Penetration, Journal of Occupational and Environmental Hygiene, 6:10, 593-603, DOI: 10.1080/15459620903120086</w:t>
      </w:r>
    </w:p>
    <w:p w14:paraId="01240D18" w14:textId="1FAB7E1A" w:rsidR="00405211" w:rsidRDefault="00405211" w:rsidP="00A33494">
      <w:pPr>
        <w:pStyle w:val="EndnoteText"/>
        <w:widowControl/>
        <w:numPr>
          <w:ilvl w:val="0"/>
          <w:numId w:val="9"/>
        </w:numPr>
        <w:spacing w:after="120"/>
        <w:ind w:left="720"/>
        <w:rPr>
          <w:rFonts w:ascii="Calibri" w:hAnsi="Calibri" w:cs="Calibri"/>
          <w:sz w:val="24"/>
        </w:rPr>
      </w:pPr>
      <w:r w:rsidRPr="002D25DA">
        <w:rPr>
          <w:rFonts w:ascii="Calibri" w:hAnsi="Calibri" w:cs="Calibri"/>
          <w:sz w:val="24"/>
        </w:rPr>
        <w:t>OSHA Instruction, CPL 2-0.120, Inspection Procedures for the Respiratory Protection Standard of 25 Sep 98, as revised 14 Jul 2004</w:t>
      </w:r>
    </w:p>
    <w:p w14:paraId="2D3782CE" w14:textId="77777777" w:rsidR="00331581" w:rsidRDefault="00331581" w:rsidP="00A33494">
      <w:pPr>
        <w:pStyle w:val="EndnoteText"/>
        <w:widowControl/>
        <w:tabs>
          <w:tab w:val="left" w:pos="1850"/>
        </w:tabs>
        <w:spacing w:after="120"/>
        <w:rPr>
          <w:rFonts w:ascii="Calibri" w:hAnsi="Calibri" w:cs="Calibri"/>
          <w:sz w:val="24"/>
        </w:rPr>
        <w:sectPr w:rsidR="00331581" w:rsidSect="00806631">
          <w:headerReference w:type="default" r:id="rId20"/>
          <w:footerReference w:type="default" r:id="rId21"/>
          <w:headerReference w:type="first" r:id="rId22"/>
          <w:footerReference w:type="first" r:id="rId23"/>
          <w:endnotePr>
            <w:numFmt w:val="decimal"/>
            <w:numRestart w:val="eachSect"/>
          </w:endnotePr>
          <w:pgSz w:w="12240" w:h="15840" w:code="1"/>
          <w:pgMar w:top="1440" w:right="1440" w:bottom="1440" w:left="1440" w:header="720" w:footer="720" w:gutter="0"/>
          <w:pgNumType w:start="1" w:chapStyle="1"/>
          <w:cols w:space="720"/>
          <w:docGrid w:linePitch="360"/>
        </w:sectPr>
      </w:pPr>
    </w:p>
    <w:p w14:paraId="46C4B2F1" w14:textId="77777777" w:rsidR="00046913" w:rsidRPr="006245FE" w:rsidRDefault="002D25DA" w:rsidP="00A33494">
      <w:pPr>
        <w:pStyle w:val="Style1"/>
        <w:rPr>
          <w:rFonts w:eastAsiaTheme="majorEastAsia" w:cstheme="majorBidi"/>
        </w:rPr>
      </w:pPr>
      <w:r w:rsidRPr="006245FE">
        <w:rPr>
          <w:rFonts w:eastAsiaTheme="majorEastAsia" w:cstheme="majorBidi"/>
        </w:rPr>
        <w:lastRenderedPageBreak/>
        <w:t xml:space="preserve">Appendix </w:t>
      </w:r>
      <w:r w:rsidR="006245FE">
        <w:rPr>
          <w:rFonts w:eastAsiaTheme="majorEastAsia" w:cstheme="majorBidi"/>
        </w:rPr>
        <w:t xml:space="preserve">A </w:t>
      </w:r>
      <w:r w:rsidR="006245FE" w:rsidRPr="00655A31">
        <w:t>–</w:t>
      </w:r>
      <w:r w:rsidR="006245FE">
        <w:t xml:space="preserve"> </w:t>
      </w:r>
      <w:r w:rsidR="00046913" w:rsidRPr="006245FE">
        <w:rPr>
          <w:rFonts w:eastAsiaTheme="majorEastAsia" w:cstheme="majorBidi"/>
        </w:rPr>
        <w:t>C</w:t>
      </w:r>
      <w:r w:rsidR="006245FE">
        <w:rPr>
          <w:rFonts w:eastAsiaTheme="majorEastAsia" w:cstheme="majorBidi"/>
        </w:rPr>
        <w:t>artridge</w:t>
      </w:r>
      <w:r w:rsidR="00046913" w:rsidRPr="006245FE">
        <w:rPr>
          <w:rFonts w:eastAsiaTheme="majorEastAsia" w:cstheme="majorBidi"/>
        </w:rPr>
        <w:t xml:space="preserve"> </w:t>
      </w:r>
      <w:r w:rsidR="00D30AA7" w:rsidRPr="006245FE">
        <w:rPr>
          <w:rFonts w:eastAsiaTheme="majorEastAsia" w:cstheme="majorBidi"/>
        </w:rPr>
        <w:t>C</w:t>
      </w:r>
      <w:r w:rsidR="006245FE">
        <w:rPr>
          <w:rFonts w:eastAsiaTheme="majorEastAsia" w:cstheme="majorBidi"/>
        </w:rPr>
        <w:t>hange</w:t>
      </w:r>
      <w:r w:rsidR="00D30AA7" w:rsidRPr="006245FE">
        <w:rPr>
          <w:rFonts w:eastAsiaTheme="majorEastAsia" w:cstheme="majorBidi"/>
        </w:rPr>
        <w:t xml:space="preserve"> </w:t>
      </w:r>
      <w:r w:rsidR="00046913" w:rsidRPr="006245FE">
        <w:rPr>
          <w:rFonts w:eastAsiaTheme="majorEastAsia" w:cstheme="majorBidi"/>
        </w:rPr>
        <w:t>S</w:t>
      </w:r>
      <w:r w:rsidR="006245FE">
        <w:rPr>
          <w:rFonts w:eastAsiaTheme="majorEastAsia" w:cstheme="majorBidi"/>
        </w:rPr>
        <w:t>chedule</w:t>
      </w:r>
      <w:r w:rsidR="00046913" w:rsidRPr="006245FE">
        <w:rPr>
          <w:rFonts w:eastAsiaTheme="majorEastAsia" w:cstheme="majorBidi"/>
        </w:rPr>
        <w:t xml:space="preserve"> W</w:t>
      </w:r>
      <w:r w:rsidR="006245FE">
        <w:rPr>
          <w:rFonts w:eastAsiaTheme="majorEastAsia" w:cstheme="majorBidi"/>
        </w:rPr>
        <w:t>orksheet</w:t>
      </w:r>
    </w:p>
    <w:p w14:paraId="0311ADD5" w14:textId="77777777" w:rsidR="00046913" w:rsidRPr="002D25DA" w:rsidRDefault="002D25DA" w:rsidP="00A33494">
      <w:pPr>
        <w:pStyle w:val="Heading2"/>
        <w:keepLines/>
        <w:widowControl/>
        <w:numPr>
          <w:ilvl w:val="0"/>
          <w:numId w:val="7"/>
        </w:numPr>
        <w:spacing w:before="240" w:after="240"/>
        <w:jc w:val="left"/>
        <w:rPr>
          <w:rFonts w:ascii="Arial Narrow" w:hAnsi="Arial Narrow"/>
          <w:b w:val="0"/>
          <w:bCs/>
          <w:noProof w:val="0"/>
          <w:snapToGrid/>
          <w:color w:val="0076C0"/>
          <w:sz w:val="28"/>
          <w:szCs w:val="26"/>
        </w:rPr>
      </w:pPr>
      <w:r>
        <w:rPr>
          <w:rFonts w:ascii="Arial Narrow" w:hAnsi="Arial Narrow"/>
          <w:b w:val="0"/>
          <w:bCs/>
          <w:noProof w:val="0"/>
          <w:snapToGrid/>
          <w:color w:val="0076C0"/>
          <w:sz w:val="28"/>
          <w:szCs w:val="26"/>
        </w:rPr>
        <w:t>I</w:t>
      </w:r>
      <w:r w:rsidR="00046913" w:rsidRPr="002D25DA">
        <w:rPr>
          <w:rFonts w:ascii="Arial Narrow" w:hAnsi="Arial Narrow"/>
          <w:b w:val="0"/>
          <w:bCs/>
          <w:noProof w:val="0"/>
          <w:snapToGrid/>
          <w:color w:val="0076C0"/>
          <w:sz w:val="28"/>
          <w:szCs w:val="26"/>
        </w:rPr>
        <w:t>ntroduction</w:t>
      </w:r>
    </w:p>
    <w:p w14:paraId="58467588" w14:textId="403B9698" w:rsidR="005C480E" w:rsidRPr="00F973DE" w:rsidRDefault="005C480E" w:rsidP="00A33494">
      <w:pPr>
        <w:pStyle w:val="FOMOL2"/>
        <w:numPr>
          <w:ilvl w:val="1"/>
          <w:numId w:val="2"/>
        </w:numPr>
        <w:ind w:left="720"/>
        <w:rPr>
          <w:rFonts w:ascii="Calibri" w:hAnsi="Calibri" w:cs="Calibri"/>
        </w:rPr>
      </w:pPr>
      <w:bookmarkStart w:id="1" w:name="B1"/>
      <w:r w:rsidRPr="00F973DE">
        <w:rPr>
          <w:rFonts w:ascii="Calibri" w:hAnsi="Calibri" w:cs="Calibri"/>
        </w:rPr>
        <w:t>Workplace</w:t>
      </w:r>
      <w:bookmarkEnd w:id="1"/>
      <w:r w:rsidRPr="00F973DE">
        <w:rPr>
          <w:rFonts w:ascii="Calibri" w:hAnsi="Calibri" w:cs="Calibri"/>
        </w:rPr>
        <w:t xml:space="preserve"> exposures and environmental conditions must first be determined and then entered into the service-life software to calculate br</w:t>
      </w:r>
      <w:r w:rsidR="00C10D29" w:rsidRPr="00F973DE">
        <w:rPr>
          <w:rFonts w:ascii="Calibri" w:hAnsi="Calibri" w:cs="Calibri"/>
        </w:rPr>
        <w:t xml:space="preserve">eakthrough times. Most service </w:t>
      </w:r>
      <w:r w:rsidRPr="00F973DE">
        <w:rPr>
          <w:rFonts w:ascii="Calibri" w:hAnsi="Calibri" w:cs="Calibri"/>
        </w:rPr>
        <w:t>life software calculators are based on exp</w:t>
      </w:r>
      <w:r w:rsidR="00E313CD" w:rsidRPr="00F973DE">
        <w:rPr>
          <w:rFonts w:ascii="Calibri" w:hAnsi="Calibri" w:cs="Calibri"/>
        </w:rPr>
        <w:t xml:space="preserve">osure from a single contaminant. </w:t>
      </w:r>
      <w:r w:rsidR="007D6F35" w:rsidRPr="00F973DE">
        <w:rPr>
          <w:rFonts w:ascii="Calibri" w:hAnsi="Calibri" w:cs="Calibri"/>
        </w:rPr>
        <w:t>However</w:t>
      </w:r>
      <w:r w:rsidRPr="00F973DE">
        <w:rPr>
          <w:rFonts w:ascii="Calibri" w:hAnsi="Calibri" w:cs="Calibri"/>
        </w:rPr>
        <w:t xml:space="preserve">, most workplace exposures are from mixtures of chemicals.  </w:t>
      </w:r>
    </w:p>
    <w:p w14:paraId="2217C23E" w14:textId="3CA575C5" w:rsidR="00C10D29" w:rsidRPr="00F973DE" w:rsidRDefault="00D30AA7" w:rsidP="00A33494">
      <w:pPr>
        <w:pStyle w:val="FOMOL2"/>
        <w:numPr>
          <w:ilvl w:val="1"/>
          <w:numId w:val="2"/>
        </w:numPr>
        <w:ind w:left="720"/>
        <w:rPr>
          <w:rFonts w:ascii="Calibri" w:hAnsi="Calibri" w:cs="Calibri"/>
        </w:rPr>
      </w:pPr>
      <w:r w:rsidRPr="00F973DE">
        <w:rPr>
          <w:rFonts w:ascii="Calibri" w:hAnsi="Calibri" w:cs="Calibri"/>
        </w:rPr>
        <w:t xml:space="preserve">Change </w:t>
      </w:r>
      <w:r w:rsidR="00046913" w:rsidRPr="00F973DE">
        <w:rPr>
          <w:rFonts w:ascii="Calibri" w:hAnsi="Calibri" w:cs="Calibri"/>
        </w:rPr>
        <w:t xml:space="preserve">schedules must be calculated for mixtures when using service-life software that calculates breakthrough for only single contaminants. </w:t>
      </w:r>
      <w:r w:rsidR="008904E2" w:rsidRPr="00F973DE">
        <w:rPr>
          <w:rFonts w:ascii="Calibri" w:hAnsi="Calibri" w:cs="Calibri"/>
        </w:rPr>
        <w:t>In the</w:t>
      </w:r>
      <w:r w:rsidR="006734B4" w:rsidRPr="00F973DE">
        <w:rPr>
          <w:rFonts w:ascii="Calibri" w:hAnsi="Calibri" w:cs="Calibri"/>
        </w:rPr>
        <w:t xml:space="preserve"> main body of this document </w:t>
      </w:r>
      <w:r w:rsidR="008904E2" w:rsidRPr="00F973DE">
        <w:rPr>
          <w:rFonts w:ascii="Calibri" w:hAnsi="Calibri" w:cs="Calibri"/>
        </w:rPr>
        <w:t>are directions explaining</w:t>
      </w:r>
      <w:r w:rsidR="006734B4" w:rsidRPr="00F973DE">
        <w:rPr>
          <w:rFonts w:ascii="Calibri" w:hAnsi="Calibri" w:cs="Calibri"/>
        </w:rPr>
        <w:t xml:space="preserve"> how to manually calculate </w:t>
      </w:r>
      <w:r w:rsidRPr="00F973DE">
        <w:rPr>
          <w:rFonts w:ascii="Calibri" w:hAnsi="Calibri" w:cs="Calibri"/>
        </w:rPr>
        <w:t xml:space="preserve">change </w:t>
      </w:r>
      <w:r w:rsidR="006734B4" w:rsidRPr="00F973DE">
        <w:rPr>
          <w:rFonts w:ascii="Calibri" w:hAnsi="Calibri" w:cs="Calibri"/>
        </w:rPr>
        <w:t xml:space="preserve">schedules for multiple organic vapor contaminants using the using the mole fraction method. </w:t>
      </w:r>
      <w:r w:rsidR="00C10D29" w:rsidRPr="00F973DE">
        <w:rPr>
          <w:rFonts w:ascii="Calibri" w:hAnsi="Calibri" w:cs="Calibri"/>
        </w:rPr>
        <w:t>This Appendix contains a</w:t>
      </w:r>
      <w:r w:rsidR="00046913" w:rsidRPr="00F973DE">
        <w:rPr>
          <w:rFonts w:ascii="Calibri" w:hAnsi="Calibri" w:cs="Calibri"/>
        </w:rPr>
        <w:t xml:space="preserve"> spreadsheet to simplify this process</w:t>
      </w:r>
      <w:bookmarkStart w:id="2" w:name="B3"/>
      <w:r w:rsidR="00046913" w:rsidRPr="00F973DE">
        <w:rPr>
          <w:rFonts w:ascii="Calibri" w:hAnsi="Calibri" w:cs="Calibri"/>
        </w:rPr>
        <w:t>. This spreadsheet calculates</w:t>
      </w:r>
      <w:bookmarkEnd w:id="2"/>
      <w:r w:rsidR="00046913" w:rsidRPr="00F973DE">
        <w:rPr>
          <w:rFonts w:ascii="Calibri" w:hAnsi="Calibri" w:cs="Calibri"/>
        </w:rPr>
        <w:t xml:space="preserve"> breakthrough time for each mixture component relative to its proportion of the mixture using mole fractions. </w:t>
      </w:r>
      <w:r w:rsidR="001C0111" w:rsidRPr="00F973DE">
        <w:rPr>
          <w:rFonts w:ascii="Calibri" w:hAnsi="Calibri" w:cs="Calibri"/>
        </w:rPr>
        <w:t>In addition, t</w:t>
      </w:r>
      <w:r w:rsidR="00046913" w:rsidRPr="00F973DE">
        <w:rPr>
          <w:rFonts w:ascii="Calibri" w:hAnsi="Calibri" w:cs="Calibri"/>
        </w:rPr>
        <w:t xml:space="preserve">his spreadsheet is part of a form that can be printed as a permanent record describing the objective data and logic used to establish the </w:t>
      </w:r>
      <w:r w:rsidRPr="00F973DE">
        <w:rPr>
          <w:rFonts w:ascii="Calibri" w:hAnsi="Calibri" w:cs="Calibri"/>
        </w:rPr>
        <w:t xml:space="preserve">change </w:t>
      </w:r>
      <w:r w:rsidR="00046913" w:rsidRPr="00F973DE">
        <w:rPr>
          <w:rFonts w:ascii="Calibri" w:hAnsi="Calibri" w:cs="Calibri"/>
        </w:rPr>
        <w:t xml:space="preserve">schedule.  </w:t>
      </w:r>
    </w:p>
    <w:p w14:paraId="04839B38" w14:textId="4AAEBBC6" w:rsidR="00C10D29" w:rsidRPr="002D25DA" w:rsidRDefault="00C10D29" w:rsidP="00A33494">
      <w:pPr>
        <w:pStyle w:val="Heading2"/>
        <w:keepLines/>
        <w:widowControl/>
        <w:numPr>
          <w:ilvl w:val="0"/>
          <w:numId w:val="7"/>
        </w:numPr>
        <w:spacing w:before="240" w:after="240"/>
        <w:jc w:val="left"/>
        <w:rPr>
          <w:rFonts w:ascii="Arial Narrow" w:hAnsi="Arial Narrow"/>
          <w:b w:val="0"/>
          <w:bCs/>
          <w:noProof w:val="0"/>
          <w:snapToGrid/>
          <w:color w:val="0076C0"/>
          <w:sz w:val="28"/>
          <w:szCs w:val="26"/>
        </w:rPr>
      </w:pPr>
      <w:r w:rsidRPr="002D25DA">
        <w:rPr>
          <w:rFonts w:ascii="Arial Narrow" w:hAnsi="Arial Narrow"/>
          <w:b w:val="0"/>
          <w:bCs/>
          <w:noProof w:val="0"/>
          <w:snapToGrid/>
          <w:color w:val="0076C0"/>
          <w:sz w:val="28"/>
          <w:szCs w:val="26"/>
        </w:rPr>
        <w:t>In</w:t>
      </w:r>
      <w:r w:rsidR="002D25DA">
        <w:rPr>
          <w:rFonts w:ascii="Arial Narrow" w:hAnsi="Arial Narrow"/>
          <w:b w:val="0"/>
          <w:bCs/>
          <w:noProof w:val="0"/>
          <w:snapToGrid/>
          <w:color w:val="0076C0"/>
          <w:sz w:val="28"/>
          <w:szCs w:val="26"/>
        </w:rPr>
        <w:t>structions</w:t>
      </w:r>
      <w:r w:rsidRPr="002D25DA">
        <w:rPr>
          <w:rFonts w:ascii="Arial Narrow" w:hAnsi="Arial Narrow"/>
          <w:b w:val="0"/>
          <w:bCs/>
          <w:noProof w:val="0"/>
          <w:snapToGrid/>
          <w:color w:val="0076C0"/>
          <w:sz w:val="28"/>
          <w:szCs w:val="26"/>
        </w:rPr>
        <w:t xml:space="preserve"> </w:t>
      </w:r>
      <w:r w:rsidR="00154C21">
        <w:rPr>
          <w:rFonts w:ascii="Arial Narrow" w:hAnsi="Arial Narrow"/>
          <w:b w:val="0"/>
          <w:bCs/>
          <w:noProof w:val="0"/>
          <w:snapToGrid/>
          <w:color w:val="0076C0"/>
          <w:sz w:val="28"/>
          <w:szCs w:val="26"/>
        </w:rPr>
        <w:t>f</w:t>
      </w:r>
      <w:r w:rsidR="002D25DA">
        <w:rPr>
          <w:rFonts w:ascii="Arial Narrow" w:hAnsi="Arial Narrow"/>
          <w:b w:val="0"/>
          <w:bCs/>
          <w:noProof w:val="0"/>
          <w:snapToGrid/>
          <w:color w:val="0076C0"/>
          <w:sz w:val="28"/>
          <w:szCs w:val="26"/>
        </w:rPr>
        <w:t>or</w:t>
      </w:r>
      <w:r w:rsidRPr="002D25DA">
        <w:rPr>
          <w:rFonts w:ascii="Arial Narrow" w:hAnsi="Arial Narrow"/>
          <w:b w:val="0"/>
          <w:bCs/>
          <w:noProof w:val="0"/>
          <w:snapToGrid/>
          <w:color w:val="0076C0"/>
          <w:sz w:val="28"/>
          <w:szCs w:val="26"/>
        </w:rPr>
        <w:t xml:space="preserve"> C</w:t>
      </w:r>
      <w:r w:rsidR="002D25DA">
        <w:rPr>
          <w:rFonts w:ascii="Arial Narrow" w:hAnsi="Arial Narrow"/>
          <w:b w:val="0"/>
          <w:bCs/>
          <w:noProof w:val="0"/>
          <w:snapToGrid/>
          <w:color w:val="0076C0"/>
          <w:sz w:val="28"/>
          <w:szCs w:val="26"/>
        </w:rPr>
        <w:t>artridge</w:t>
      </w:r>
      <w:r w:rsidRPr="002D25DA">
        <w:rPr>
          <w:rFonts w:ascii="Arial Narrow" w:hAnsi="Arial Narrow"/>
          <w:b w:val="0"/>
          <w:bCs/>
          <w:noProof w:val="0"/>
          <w:snapToGrid/>
          <w:color w:val="0076C0"/>
          <w:sz w:val="28"/>
          <w:szCs w:val="26"/>
        </w:rPr>
        <w:t xml:space="preserve"> </w:t>
      </w:r>
      <w:r w:rsidR="00D30AA7" w:rsidRPr="002D25DA">
        <w:rPr>
          <w:rFonts w:ascii="Arial Narrow" w:hAnsi="Arial Narrow"/>
          <w:b w:val="0"/>
          <w:bCs/>
          <w:noProof w:val="0"/>
          <w:snapToGrid/>
          <w:color w:val="0076C0"/>
          <w:sz w:val="28"/>
          <w:szCs w:val="26"/>
        </w:rPr>
        <w:t>C</w:t>
      </w:r>
      <w:r w:rsidR="002D25DA">
        <w:rPr>
          <w:rFonts w:ascii="Arial Narrow" w:hAnsi="Arial Narrow"/>
          <w:b w:val="0"/>
          <w:bCs/>
          <w:noProof w:val="0"/>
          <w:snapToGrid/>
          <w:color w:val="0076C0"/>
          <w:sz w:val="28"/>
          <w:szCs w:val="26"/>
        </w:rPr>
        <w:t>hange</w:t>
      </w:r>
      <w:r w:rsidR="00D30AA7" w:rsidRPr="002D25DA">
        <w:rPr>
          <w:rFonts w:ascii="Arial Narrow" w:hAnsi="Arial Narrow"/>
          <w:b w:val="0"/>
          <w:bCs/>
          <w:noProof w:val="0"/>
          <w:snapToGrid/>
          <w:color w:val="0076C0"/>
          <w:sz w:val="28"/>
          <w:szCs w:val="26"/>
        </w:rPr>
        <w:t xml:space="preserve"> </w:t>
      </w:r>
      <w:r w:rsidRPr="002D25DA">
        <w:rPr>
          <w:rFonts w:ascii="Arial Narrow" w:hAnsi="Arial Narrow"/>
          <w:b w:val="0"/>
          <w:bCs/>
          <w:noProof w:val="0"/>
          <w:snapToGrid/>
          <w:color w:val="0076C0"/>
          <w:sz w:val="28"/>
          <w:szCs w:val="26"/>
        </w:rPr>
        <w:t>S</w:t>
      </w:r>
      <w:r w:rsidR="002D25DA">
        <w:rPr>
          <w:rFonts w:ascii="Arial Narrow" w:hAnsi="Arial Narrow"/>
          <w:b w:val="0"/>
          <w:bCs/>
          <w:noProof w:val="0"/>
          <w:snapToGrid/>
          <w:color w:val="0076C0"/>
          <w:sz w:val="28"/>
          <w:szCs w:val="26"/>
        </w:rPr>
        <w:t>chedule</w:t>
      </w:r>
      <w:r w:rsidRPr="002D25DA">
        <w:rPr>
          <w:rFonts w:ascii="Arial Narrow" w:hAnsi="Arial Narrow"/>
          <w:b w:val="0"/>
          <w:bCs/>
          <w:noProof w:val="0"/>
          <w:snapToGrid/>
          <w:color w:val="0076C0"/>
          <w:sz w:val="28"/>
          <w:szCs w:val="26"/>
        </w:rPr>
        <w:t xml:space="preserve"> </w:t>
      </w:r>
      <w:r w:rsidR="002D25DA">
        <w:rPr>
          <w:rFonts w:ascii="Arial Narrow" w:hAnsi="Arial Narrow"/>
          <w:b w:val="0"/>
          <w:bCs/>
          <w:noProof w:val="0"/>
          <w:snapToGrid/>
          <w:color w:val="0076C0"/>
          <w:sz w:val="28"/>
          <w:szCs w:val="26"/>
        </w:rPr>
        <w:t>S</w:t>
      </w:r>
      <w:r w:rsidR="006734B4" w:rsidRPr="002D25DA">
        <w:rPr>
          <w:rFonts w:ascii="Arial Narrow" w:hAnsi="Arial Narrow"/>
          <w:b w:val="0"/>
          <w:bCs/>
          <w:noProof w:val="0"/>
          <w:snapToGrid/>
          <w:color w:val="0076C0"/>
          <w:sz w:val="28"/>
          <w:szCs w:val="26"/>
        </w:rPr>
        <w:t>pread</w:t>
      </w:r>
      <w:r w:rsidR="002D25DA">
        <w:rPr>
          <w:rFonts w:ascii="Arial Narrow" w:hAnsi="Arial Narrow"/>
          <w:b w:val="0"/>
          <w:bCs/>
          <w:noProof w:val="0"/>
          <w:snapToGrid/>
          <w:color w:val="0076C0"/>
          <w:sz w:val="28"/>
          <w:szCs w:val="26"/>
        </w:rPr>
        <w:t>sheet</w:t>
      </w:r>
    </w:p>
    <w:p w14:paraId="47E66CE3" w14:textId="32A3D76A" w:rsidR="00C10D29" w:rsidRPr="002D25DA" w:rsidRDefault="006734B4" w:rsidP="00A33494">
      <w:pPr>
        <w:pStyle w:val="FOMOL2"/>
        <w:numPr>
          <w:ilvl w:val="1"/>
          <w:numId w:val="4"/>
        </w:numPr>
        <w:spacing w:after="0"/>
        <w:rPr>
          <w:rFonts w:asciiTheme="minorHAnsi" w:hAnsiTheme="minorHAnsi" w:cstheme="minorHAnsi"/>
        </w:rPr>
      </w:pPr>
      <w:r w:rsidRPr="002D25DA">
        <w:rPr>
          <w:rFonts w:asciiTheme="minorHAnsi" w:hAnsiTheme="minorHAnsi" w:cstheme="minorHAnsi"/>
        </w:rPr>
        <w:t xml:space="preserve">Spreadsheet Directions. </w:t>
      </w:r>
      <w:r w:rsidR="005371FE" w:rsidRPr="002D25DA">
        <w:rPr>
          <w:rFonts w:asciiTheme="minorHAnsi" w:hAnsiTheme="minorHAnsi" w:cstheme="minorHAnsi"/>
          <w:bCs/>
        </w:rPr>
        <w:t xml:space="preserve">The </w:t>
      </w:r>
      <w:r w:rsidR="005371FE" w:rsidRPr="002D25DA">
        <w:rPr>
          <w:rFonts w:asciiTheme="minorHAnsi" w:hAnsiTheme="minorHAnsi" w:cstheme="minorHAnsi"/>
          <w:bCs/>
          <w:i/>
        </w:rPr>
        <w:t xml:space="preserve">Cartridge </w:t>
      </w:r>
      <w:r w:rsidR="00D30AA7" w:rsidRPr="002D25DA">
        <w:rPr>
          <w:rFonts w:asciiTheme="minorHAnsi" w:hAnsiTheme="minorHAnsi" w:cstheme="minorHAnsi"/>
          <w:bCs/>
          <w:i/>
        </w:rPr>
        <w:t xml:space="preserve">Change </w:t>
      </w:r>
      <w:r w:rsidR="005371FE" w:rsidRPr="002D25DA">
        <w:rPr>
          <w:rFonts w:asciiTheme="minorHAnsi" w:hAnsiTheme="minorHAnsi" w:cstheme="minorHAnsi"/>
          <w:bCs/>
          <w:i/>
        </w:rPr>
        <w:t xml:space="preserve">Schedule Worksheet </w:t>
      </w:r>
      <w:r w:rsidR="005371FE" w:rsidRPr="002D25DA">
        <w:rPr>
          <w:rFonts w:asciiTheme="minorHAnsi" w:hAnsiTheme="minorHAnsi" w:cstheme="minorHAnsi"/>
          <w:bCs/>
        </w:rPr>
        <w:t xml:space="preserve">contains a spreadsheet </w:t>
      </w:r>
      <w:r w:rsidR="005371FE" w:rsidRPr="002D25DA">
        <w:rPr>
          <w:rFonts w:asciiTheme="minorHAnsi" w:hAnsiTheme="minorHAnsi" w:cstheme="minorHAnsi"/>
        </w:rPr>
        <w:t xml:space="preserve">entitled </w:t>
      </w:r>
      <w:r w:rsidR="004B5062" w:rsidRPr="002D25DA">
        <w:rPr>
          <w:rFonts w:asciiTheme="minorHAnsi" w:hAnsiTheme="minorHAnsi" w:cstheme="minorHAnsi"/>
          <w:i/>
          <w:iCs/>
        </w:rPr>
        <w:t>Calculate Breakthrough Time o</w:t>
      </w:r>
      <w:r w:rsidR="005371FE" w:rsidRPr="002D25DA">
        <w:rPr>
          <w:rFonts w:asciiTheme="minorHAnsi" w:hAnsiTheme="minorHAnsi" w:cstheme="minorHAnsi"/>
          <w:i/>
          <w:iCs/>
        </w:rPr>
        <w:t xml:space="preserve">f Components Based </w:t>
      </w:r>
      <w:r w:rsidR="004B5062" w:rsidRPr="002D25DA">
        <w:rPr>
          <w:rFonts w:asciiTheme="minorHAnsi" w:hAnsiTheme="minorHAnsi" w:cstheme="minorHAnsi"/>
          <w:i/>
          <w:iCs/>
        </w:rPr>
        <w:t>o</w:t>
      </w:r>
      <w:r w:rsidR="005371FE" w:rsidRPr="002D25DA">
        <w:rPr>
          <w:rFonts w:asciiTheme="minorHAnsi" w:hAnsiTheme="minorHAnsi" w:cstheme="minorHAnsi"/>
          <w:i/>
          <w:iCs/>
        </w:rPr>
        <w:t xml:space="preserve">n Their Proportion </w:t>
      </w:r>
      <w:r w:rsidR="004B5062" w:rsidRPr="002D25DA">
        <w:rPr>
          <w:rFonts w:asciiTheme="minorHAnsi" w:hAnsiTheme="minorHAnsi" w:cstheme="minorHAnsi"/>
          <w:i/>
          <w:iCs/>
        </w:rPr>
        <w:t>in</w:t>
      </w:r>
      <w:r w:rsidR="005371FE" w:rsidRPr="002D25DA">
        <w:rPr>
          <w:rFonts w:asciiTheme="minorHAnsi" w:hAnsiTheme="minorHAnsi" w:cstheme="minorHAnsi"/>
          <w:i/>
          <w:iCs/>
        </w:rPr>
        <w:t xml:space="preserve"> The Mixture, </w:t>
      </w:r>
      <w:r w:rsidR="005371FE" w:rsidRPr="002D25DA">
        <w:rPr>
          <w:rFonts w:asciiTheme="minorHAnsi" w:hAnsiTheme="minorHAnsi" w:cstheme="minorHAnsi"/>
          <w:iCs/>
        </w:rPr>
        <w:t>which performs the m</w:t>
      </w:r>
      <w:r w:rsidR="005371FE" w:rsidRPr="002D25DA">
        <w:rPr>
          <w:rFonts w:asciiTheme="minorHAnsi" w:hAnsiTheme="minorHAnsi" w:cstheme="minorHAnsi"/>
        </w:rPr>
        <w:t>ole fraction method calculations automatically.</w:t>
      </w:r>
      <w:r w:rsidRPr="002D25DA">
        <w:rPr>
          <w:rFonts w:asciiTheme="minorHAnsi" w:hAnsiTheme="minorHAnsi" w:cstheme="minorHAnsi"/>
          <w:b/>
          <w:bCs/>
        </w:rPr>
        <w:t xml:space="preserve"> </w:t>
      </w:r>
    </w:p>
    <w:p w14:paraId="6DEC2D7C" w14:textId="0DB3ADD8" w:rsidR="00C10D29" w:rsidRPr="002D25DA" w:rsidRDefault="005371FE" w:rsidP="001D3E67">
      <w:pPr>
        <w:pStyle w:val="FOMOL2"/>
        <w:numPr>
          <w:ilvl w:val="1"/>
          <w:numId w:val="4"/>
        </w:numPr>
        <w:spacing w:after="0"/>
        <w:rPr>
          <w:rFonts w:asciiTheme="minorHAnsi" w:hAnsiTheme="minorHAnsi" w:cstheme="minorHAnsi"/>
        </w:rPr>
      </w:pPr>
      <w:r w:rsidRPr="002D25DA">
        <w:rPr>
          <w:rFonts w:asciiTheme="minorHAnsi" w:hAnsiTheme="minorHAnsi" w:cstheme="minorHAnsi"/>
        </w:rPr>
        <w:t xml:space="preserve">Fill in the </w:t>
      </w:r>
      <w:r w:rsidRPr="002D25DA">
        <w:rPr>
          <w:rFonts w:asciiTheme="minorHAnsi" w:hAnsiTheme="minorHAnsi" w:cstheme="minorHAnsi"/>
          <w:bCs/>
          <w:i/>
        </w:rPr>
        <w:t xml:space="preserve">Cartridge </w:t>
      </w:r>
      <w:r w:rsidR="00D30AA7" w:rsidRPr="002D25DA">
        <w:rPr>
          <w:rFonts w:asciiTheme="minorHAnsi" w:hAnsiTheme="minorHAnsi" w:cstheme="minorHAnsi"/>
          <w:bCs/>
          <w:i/>
        </w:rPr>
        <w:t xml:space="preserve">Change </w:t>
      </w:r>
      <w:r w:rsidRPr="002D25DA">
        <w:rPr>
          <w:rFonts w:asciiTheme="minorHAnsi" w:hAnsiTheme="minorHAnsi" w:cstheme="minorHAnsi"/>
          <w:bCs/>
          <w:i/>
        </w:rPr>
        <w:t xml:space="preserve">Schedule Worksheet </w:t>
      </w:r>
      <w:r w:rsidRPr="002D25DA">
        <w:rPr>
          <w:rFonts w:asciiTheme="minorHAnsi" w:hAnsiTheme="minorHAnsi" w:cstheme="minorHAnsi"/>
        </w:rPr>
        <w:t xml:space="preserve">with air sampling results and </w:t>
      </w:r>
      <w:r w:rsidR="00C10D29" w:rsidRPr="002D25DA">
        <w:rPr>
          <w:rFonts w:asciiTheme="minorHAnsi" w:hAnsiTheme="minorHAnsi" w:cstheme="minorHAnsi"/>
        </w:rPr>
        <w:t>environmental data concerning workplace temperature, humidity and worker breathing rate.</w:t>
      </w:r>
    </w:p>
    <w:p w14:paraId="1899D2E7" w14:textId="77777777" w:rsidR="00751917" w:rsidRPr="002D25DA" w:rsidRDefault="00751917" w:rsidP="001D3E67">
      <w:pPr>
        <w:pStyle w:val="FOMOL2"/>
        <w:numPr>
          <w:ilvl w:val="2"/>
          <w:numId w:val="4"/>
        </w:numPr>
        <w:spacing w:after="0"/>
        <w:rPr>
          <w:rFonts w:asciiTheme="minorHAnsi" w:hAnsiTheme="minorHAnsi" w:cstheme="minorHAnsi"/>
        </w:rPr>
      </w:pPr>
      <w:r w:rsidRPr="002D25DA">
        <w:rPr>
          <w:rFonts w:asciiTheme="minorHAnsi" w:hAnsiTheme="minorHAnsi" w:cstheme="minorHAnsi"/>
        </w:rPr>
        <w:t>First, make a</w:t>
      </w:r>
      <w:r w:rsidR="009A145F" w:rsidRPr="002D25DA">
        <w:rPr>
          <w:rFonts w:asciiTheme="minorHAnsi" w:hAnsiTheme="minorHAnsi" w:cstheme="minorHAnsi"/>
        </w:rPr>
        <w:t>n electronic</w:t>
      </w:r>
      <w:r w:rsidRPr="002D25DA">
        <w:rPr>
          <w:rFonts w:asciiTheme="minorHAnsi" w:hAnsiTheme="minorHAnsi" w:cstheme="minorHAnsi"/>
        </w:rPr>
        <w:t xml:space="preserve"> copy of the </w:t>
      </w:r>
      <w:r w:rsidRPr="002D25DA">
        <w:rPr>
          <w:rFonts w:asciiTheme="minorHAnsi" w:hAnsiTheme="minorHAnsi" w:cstheme="minorHAnsi"/>
          <w:bCs/>
          <w:i/>
        </w:rPr>
        <w:t xml:space="preserve">Cartridge </w:t>
      </w:r>
      <w:r w:rsidR="00D30AA7" w:rsidRPr="002D25DA">
        <w:rPr>
          <w:rFonts w:asciiTheme="minorHAnsi" w:hAnsiTheme="minorHAnsi" w:cstheme="minorHAnsi"/>
          <w:bCs/>
          <w:i/>
        </w:rPr>
        <w:t xml:space="preserve">Change </w:t>
      </w:r>
      <w:r w:rsidRPr="002D25DA">
        <w:rPr>
          <w:rFonts w:asciiTheme="minorHAnsi" w:hAnsiTheme="minorHAnsi" w:cstheme="minorHAnsi"/>
          <w:bCs/>
          <w:i/>
        </w:rPr>
        <w:t>Schedule Worksheet</w:t>
      </w:r>
      <w:r w:rsidRPr="002D25DA">
        <w:rPr>
          <w:rFonts w:asciiTheme="minorHAnsi" w:hAnsiTheme="minorHAnsi" w:cstheme="minorHAnsi"/>
        </w:rPr>
        <w:t xml:space="preserve"> and use a new copy to calculate breakthrough time for each mixture.</w:t>
      </w:r>
    </w:p>
    <w:p w14:paraId="603CAE46" w14:textId="77777777" w:rsidR="003E4793" w:rsidRPr="002D25DA" w:rsidRDefault="003E4793" w:rsidP="001D3E67">
      <w:pPr>
        <w:pStyle w:val="FOMOL2"/>
        <w:numPr>
          <w:ilvl w:val="2"/>
          <w:numId w:val="4"/>
        </w:numPr>
        <w:spacing w:after="0"/>
        <w:rPr>
          <w:rFonts w:asciiTheme="minorHAnsi" w:hAnsiTheme="minorHAnsi" w:cstheme="minorHAnsi"/>
        </w:rPr>
      </w:pPr>
      <w:r w:rsidRPr="002D25DA">
        <w:rPr>
          <w:rFonts w:asciiTheme="minorHAnsi" w:hAnsiTheme="minorHAnsi" w:cstheme="minorHAnsi"/>
        </w:rPr>
        <w:t>Fill in the columns for “</w:t>
      </w:r>
      <w:r w:rsidRPr="002D25DA">
        <w:rPr>
          <w:rFonts w:asciiTheme="minorHAnsi" w:hAnsiTheme="minorHAnsi" w:cstheme="minorHAnsi"/>
          <w:i/>
          <w:iCs/>
        </w:rPr>
        <w:t>UTL</w:t>
      </w:r>
      <w:r w:rsidRPr="002D25DA">
        <w:rPr>
          <w:rFonts w:asciiTheme="minorHAnsi" w:hAnsiTheme="minorHAnsi" w:cstheme="minorHAnsi"/>
          <w:i/>
          <w:iCs/>
          <w:vertAlign w:val="subscript"/>
        </w:rPr>
        <w:t xml:space="preserve">95%, 95% </w:t>
      </w:r>
      <w:r w:rsidRPr="002D25DA">
        <w:rPr>
          <w:rFonts w:asciiTheme="minorHAnsi" w:hAnsiTheme="minorHAnsi" w:cstheme="minorHAnsi"/>
          <w:i/>
          <w:iCs/>
        </w:rPr>
        <w:t>Concentration</w:t>
      </w:r>
      <w:r w:rsidRPr="002D25DA">
        <w:rPr>
          <w:rFonts w:asciiTheme="minorHAnsi" w:hAnsiTheme="minorHAnsi" w:cstheme="minorHAnsi"/>
        </w:rPr>
        <w:t>” and “</w:t>
      </w:r>
      <w:r w:rsidRPr="002D25DA">
        <w:rPr>
          <w:rFonts w:asciiTheme="minorHAnsi" w:hAnsiTheme="minorHAnsi" w:cstheme="minorHAnsi"/>
          <w:i/>
          <w:iCs/>
        </w:rPr>
        <w:t>Cartridge Service Life Calculator Estimated Breakthrough Time for Single Component</w:t>
      </w:r>
      <w:r w:rsidRPr="002D25DA">
        <w:rPr>
          <w:rFonts w:asciiTheme="minorHAnsi" w:hAnsiTheme="minorHAnsi" w:cstheme="minorHAnsi"/>
        </w:rPr>
        <w:t>.”</w:t>
      </w:r>
    </w:p>
    <w:p w14:paraId="12F6A2C7" w14:textId="77777777" w:rsidR="003E4793" w:rsidRPr="002D25DA" w:rsidRDefault="003E4793" w:rsidP="001D3E67">
      <w:pPr>
        <w:pStyle w:val="FOMOL2"/>
        <w:numPr>
          <w:ilvl w:val="2"/>
          <w:numId w:val="4"/>
        </w:numPr>
        <w:spacing w:after="0"/>
        <w:rPr>
          <w:rFonts w:asciiTheme="minorHAnsi" w:hAnsiTheme="minorHAnsi" w:cstheme="minorHAnsi"/>
        </w:rPr>
      </w:pPr>
      <w:r w:rsidRPr="002D25DA">
        <w:rPr>
          <w:rFonts w:asciiTheme="minorHAnsi" w:hAnsiTheme="minorHAnsi" w:cstheme="minorHAnsi"/>
        </w:rPr>
        <w:t>Then select the “</w:t>
      </w:r>
      <w:r w:rsidRPr="002D25DA">
        <w:rPr>
          <w:rFonts w:asciiTheme="minorHAnsi" w:hAnsiTheme="minorHAnsi" w:cstheme="minorHAnsi"/>
          <w:i/>
          <w:iCs/>
        </w:rPr>
        <w:t>UTL</w:t>
      </w:r>
      <w:r w:rsidRPr="002D25DA">
        <w:rPr>
          <w:rFonts w:asciiTheme="minorHAnsi" w:hAnsiTheme="minorHAnsi" w:cstheme="minorHAnsi"/>
          <w:i/>
          <w:iCs/>
          <w:vertAlign w:val="subscript"/>
        </w:rPr>
        <w:t xml:space="preserve">95%, 95% </w:t>
      </w:r>
      <w:r w:rsidRPr="002D25DA">
        <w:rPr>
          <w:rFonts w:asciiTheme="minorHAnsi" w:hAnsiTheme="minorHAnsi" w:cstheme="minorHAnsi"/>
          <w:i/>
          <w:iCs/>
        </w:rPr>
        <w:t>Concentration</w:t>
      </w:r>
      <w:r w:rsidRPr="002D25DA">
        <w:rPr>
          <w:rFonts w:asciiTheme="minorHAnsi" w:hAnsiTheme="minorHAnsi" w:cstheme="minorHAnsi"/>
        </w:rPr>
        <w:t xml:space="preserve">” column and </w:t>
      </w:r>
      <w:r w:rsidRPr="002D25DA">
        <w:rPr>
          <w:rFonts w:asciiTheme="minorHAnsi" w:hAnsiTheme="minorHAnsi" w:cstheme="minorHAnsi"/>
          <w:b/>
          <w:bCs/>
        </w:rPr>
        <w:t>press F9</w:t>
      </w:r>
      <w:r w:rsidRPr="002D25DA">
        <w:rPr>
          <w:rFonts w:asciiTheme="minorHAnsi" w:hAnsiTheme="minorHAnsi" w:cstheme="minorHAnsi"/>
        </w:rPr>
        <w:t xml:space="preserve"> to calculate the total parts per million.</w:t>
      </w:r>
    </w:p>
    <w:p w14:paraId="1ACF5CA0" w14:textId="77777777" w:rsidR="003E4793" w:rsidRPr="002D25DA" w:rsidRDefault="003E4793" w:rsidP="001D3E67">
      <w:pPr>
        <w:pStyle w:val="FOMOL2"/>
        <w:numPr>
          <w:ilvl w:val="2"/>
          <w:numId w:val="4"/>
        </w:numPr>
        <w:rPr>
          <w:rFonts w:asciiTheme="minorHAnsi" w:hAnsiTheme="minorHAnsi" w:cstheme="minorHAnsi"/>
        </w:rPr>
      </w:pPr>
      <w:r w:rsidRPr="002D25DA">
        <w:rPr>
          <w:rFonts w:asciiTheme="minorHAnsi" w:hAnsiTheme="minorHAnsi" w:cstheme="minorHAnsi"/>
        </w:rPr>
        <w:t xml:space="preserve">Next, block the whole table, and </w:t>
      </w:r>
      <w:r w:rsidRPr="002D25DA">
        <w:rPr>
          <w:rFonts w:asciiTheme="minorHAnsi" w:hAnsiTheme="minorHAnsi" w:cstheme="minorHAnsi"/>
          <w:b/>
          <w:bCs/>
        </w:rPr>
        <w:t>press F9</w:t>
      </w:r>
      <w:r w:rsidRPr="002D25DA">
        <w:rPr>
          <w:rFonts w:asciiTheme="minorHAnsi" w:hAnsiTheme="minorHAnsi" w:cstheme="minorHAnsi"/>
        </w:rPr>
        <w:t xml:space="preserve"> to complete the mole fraction calculations and breakthrough time calculations.  </w:t>
      </w:r>
    </w:p>
    <w:p w14:paraId="20211FAC" w14:textId="0ED24B40" w:rsidR="003E4793" w:rsidRPr="0065785A" w:rsidRDefault="003E4793" w:rsidP="00A33494">
      <w:pPr>
        <w:widowControl/>
        <w:jc w:val="center"/>
        <w:rPr>
          <w:rFonts w:asciiTheme="minorHAnsi" w:hAnsiTheme="minorHAnsi" w:cstheme="minorHAnsi"/>
          <w:b/>
          <w:bCs/>
          <w:sz w:val="20"/>
        </w:rPr>
      </w:pPr>
      <w:r w:rsidRPr="002D25DA">
        <w:rPr>
          <w:rFonts w:asciiTheme="minorHAnsi" w:hAnsiTheme="minorHAnsi" w:cstheme="minorHAnsi"/>
        </w:rPr>
        <w:br w:type="page"/>
      </w:r>
      <w:bookmarkStart w:id="3" w:name="A2"/>
      <w:r w:rsidRPr="0065785A">
        <w:rPr>
          <w:rFonts w:asciiTheme="minorHAnsi" w:hAnsiTheme="minorHAnsi" w:cstheme="minorHAnsi"/>
          <w:b/>
          <w:bCs/>
          <w:sz w:val="20"/>
        </w:rPr>
        <w:lastRenderedPageBreak/>
        <w:t>CARTRIDGE</w:t>
      </w:r>
      <w:bookmarkEnd w:id="3"/>
      <w:r w:rsidRPr="0065785A">
        <w:rPr>
          <w:rFonts w:asciiTheme="minorHAnsi" w:hAnsiTheme="minorHAnsi" w:cstheme="minorHAnsi"/>
          <w:b/>
          <w:bCs/>
          <w:sz w:val="20"/>
        </w:rPr>
        <w:t xml:space="preserve"> </w:t>
      </w:r>
      <w:r w:rsidR="00D30AA7" w:rsidRPr="0065785A">
        <w:rPr>
          <w:rFonts w:asciiTheme="minorHAnsi" w:hAnsiTheme="minorHAnsi" w:cstheme="minorHAnsi"/>
          <w:b/>
          <w:bCs/>
          <w:sz w:val="20"/>
        </w:rPr>
        <w:t xml:space="preserve">CHANGE </w:t>
      </w:r>
      <w:r w:rsidRPr="0065785A">
        <w:rPr>
          <w:rFonts w:asciiTheme="minorHAnsi" w:hAnsiTheme="minorHAnsi" w:cstheme="minorHAnsi"/>
          <w:b/>
          <w:bCs/>
          <w:sz w:val="20"/>
        </w:rPr>
        <w:t>SCHEDULE WORKSHEET</w:t>
      </w:r>
    </w:p>
    <w:p w14:paraId="31C8D025" w14:textId="77777777" w:rsidR="003E4793" w:rsidRPr="0065785A" w:rsidRDefault="003E4793" w:rsidP="00A33494">
      <w:pPr>
        <w:widowControl/>
        <w:jc w:val="center"/>
        <w:rPr>
          <w:rFonts w:asciiTheme="minorHAnsi" w:hAnsiTheme="minorHAnsi" w:cstheme="minorHAnsi"/>
          <w:sz w:val="16"/>
        </w:rPr>
      </w:pPr>
    </w:p>
    <w:p w14:paraId="7FE5D9EE" w14:textId="77777777" w:rsidR="003E4793" w:rsidRPr="0065785A" w:rsidRDefault="003E4793" w:rsidP="00A33494">
      <w:pPr>
        <w:widowControl/>
        <w:jc w:val="center"/>
        <w:rPr>
          <w:rFonts w:asciiTheme="minorHAnsi" w:hAnsiTheme="minorHAnsi" w:cstheme="minorHAnsi"/>
          <w:sz w:val="20"/>
        </w:rPr>
      </w:pPr>
    </w:p>
    <w:p w14:paraId="2FE66C09" w14:textId="77777777" w:rsidR="003E4793" w:rsidRPr="0065785A" w:rsidRDefault="00205F38" w:rsidP="00A33494">
      <w:pPr>
        <w:widowControl/>
        <w:rPr>
          <w:rFonts w:asciiTheme="minorHAnsi" w:hAnsiTheme="minorHAnsi" w:cstheme="minorHAnsi"/>
          <w:sz w:val="20"/>
        </w:rPr>
      </w:pPr>
      <w:r w:rsidRPr="0065785A">
        <w:rPr>
          <w:rFonts w:asciiTheme="minorHAnsi" w:hAnsiTheme="minorHAnsi" w:cstheme="minorHAnsi"/>
          <w:noProof/>
          <w:sz w:val="20"/>
        </w:rPr>
        <mc:AlternateContent>
          <mc:Choice Requires="wps">
            <w:drawing>
              <wp:anchor distT="0" distB="0" distL="114300" distR="114300" simplePos="0" relativeHeight="251661312" behindDoc="0" locked="0" layoutInCell="1" allowOverlap="1" wp14:anchorId="367B04D7" wp14:editId="28758652">
                <wp:simplePos x="0" y="0"/>
                <wp:positionH relativeFrom="column">
                  <wp:posOffset>3274695</wp:posOffset>
                </wp:positionH>
                <wp:positionV relativeFrom="paragraph">
                  <wp:posOffset>119380</wp:posOffset>
                </wp:positionV>
                <wp:extent cx="2057400" cy="0"/>
                <wp:effectExtent l="7620" t="10795" r="11430" b="8255"/>
                <wp:wrapNone/>
                <wp:docPr id="16" name="Line 1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7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57D60FE3" id="Line 123"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7.85pt,9.4pt" to="419.85pt,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"/>
            </w:pict>
          </mc:Fallback>
        </mc:AlternateContent>
      </w:r>
      <w:r w:rsidRPr="0065785A">
        <w:rPr>
          <w:rFonts w:asciiTheme="minorHAnsi" w:hAnsiTheme="minorHAnsi" w:cstheme="minorHAnsi"/>
          <w:noProof/>
          <w:sz w:val="20"/>
        </w:rPr>
        <mc:AlternateContent>
          <mc:Choice Requires="wps">
            <w:drawing>
              <wp:anchor distT="0" distB="0" distL="114300" distR="114300" simplePos="0" relativeHeight="251660288" behindDoc="0" locked="0" layoutInCell="1" allowOverlap="1" wp14:anchorId="3FAEC5F1" wp14:editId="2EEC7356">
                <wp:simplePos x="0" y="0"/>
                <wp:positionH relativeFrom="column">
                  <wp:posOffset>544195</wp:posOffset>
                </wp:positionH>
                <wp:positionV relativeFrom="paragraph">
                  <wp:posOffset>109220</wp:posOffset>
                </wp:positionV>
                <wp:extent cx="1943100" cy="0"/>
                <wp:effectExtent l="10795" t="10160" r="8255" b="8890"/>
                <wp:wrapNone/>
                <wp:docPr id="15" name="Line 1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38879A8D" id="Line 122"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85pt,8.6pt" to="195.85pt,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"/>
            </w:pict>
          </mc:Fallback>
        </mc:AlternateContent>
      </w:r>
      <w:r w:rsidR="003E4793" w:rsidRPr="0065785A">
        <w:rPr>
          <w:rFonts w:asciiTheme="minorHAnsi" w:hAnsiTheme="minorHAnsi" w:cstheme="minorHAnsi"/>
          <w:sz w:val="20"/>
        </w:rPr>
        <w:t xml:space="preserve">Operation:                                                   </w:t>
      </w:r>
      <w:r w:rsidR="003E4793" w:rsidRPr="0065785A">
        <w:rPr>
          <w:rFonts w:asciiTheme="minorHAnsi" w:hAnsiTheme="minorHAnsi" w:cstheme="minorHAnsi"/>
          <w:sz w:val="20"/>
        </w:rPr>
        <w:tab/>
      </w:r>
      <w:r w:rsidR="003E4793" w:rsidRPr="0065785A">
        <w:rPr>
          <w:rFonts w:asciiTheme="minorHAnsi" w:hAnsiTheme="minorHAnsi" w:cstheme="minorHAnsi"/>
          <w:sz w:val="20"/>
        </w:rPr>
        <w:tab/>
        <w:t xml:space="preserve">Location:                                                      </w:t>
      </w:r>
    </w:p>
    <w:p w14:paraId="35CB5064" w14:textId="77777777" w:rsidR="003E4793" w:rsidRPr="0065785A" w:rsidRDefault="00205F38" w:rsidP="00A33494">
      <w:pPr>
        <w:widowControl/>
        <w:rPr>
          <w:rFonts w:asciiTheme="minorHAnsi" w:hAnsiTheme="minorHAnsi" w:cstheme="minorHAnsi"/>
          <w:sz w:val="20"/>
        </w:rPr>
      </w:pPr>
      <w:r w:rsidRPr="0065785A">
        <w:rPr>
          <w:rFonts w:asciiTheme="minorHAnsi" w:hAnsiTheme="minorHAnsi" w:cstheme="minorHAnsi"/>
          <w:noProof/>
          <w:sz w:val="20"/>
        </w:rPr>
        <mc:AlternateContent>
          <mc:Choice Requires="wps">
            <w:drawing>
              <wp:anchor distT="0" distB="0" distL="114300" distR="114300" simplePos="0" relativeHeight="251659264" behindDoc="0" locked="0" layoutInCell="1" allowOverlap="1" wp14:anchorId="40117A57" wp14:editId="798F3C1C">
                <wp:simplePos x="0" y="0"/>
                <wp:positionH relativeFrom="column">
                  <wp:posOffset>960755</wp:posOffset>
                </wp:positionH>
                <wp:positionV relativeFrom="paragraph">
                  <wp:posOffset>121920</wp:posOffset>
                </wp:positionV>
                <wp:extent cx="1531620" cy="0"/>
                <wp:effectExtent l="8255" t="6350" r="12700" b="12700"/>
                <wp:wrapNone/>
                <wp:docPr id="14" name="Line 1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31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2A3FDB64" id="Line 121"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65pt,9.6pt" to="196.25pt,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"/>
            </w:pict>
          </mc:Fallback>
        </mc:AlternateContent>
      </w:r>
      <w:r w:rsidRPr="0065785A">
        <w:rPr>
          <w:rFonts w:asciiTheme="minorHAnsi" w:hAnsiTheme="minorHAnsi" w:cstheme="minorHAnsi"/>
          <w:noProof/>
          <w:sz w:val="20"/>
        </w:rPr>
        <mc:AlternateContent>
          <mc:Choice Requires="wps">
            <w:drawing>
              <wp:anchor distT="0" distB="0" distL="114300" distR="114300" simplePos="0" relativeHeight="251658240" behindDoc="0" locked="0" layoutInCell="1" allowOverlap="1" wp14:anchorId="0701FC94" wp14:editId="72437DB9">
                <wp:simplePos x="0" y="0"/>
                <wp:positionH relativeFrom="column">
                  <wp:posOffset>3274695</wp:posOffset>
                </wp:positionH>
                <wp:positionV relativeFrom="paragraph">
                  <wp:posOffset>111760</wp:posOffset>
                </wp:positionV>
                <wp:extent cx="2057400" cy="0"/>
                <wp:effectExtent l="7620" t="5715" r="11430" b="13335"/>
                <wp:wrapNone/>
                <wp:docPr id="13" name="Line 1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7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90A413C" id="Line 120"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7.85pt,8.8pt" to="419.85pt,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"/>
            </w:pict>
          </mc:Fallback>
        </mc:AlternateContent>
      </w:r>
      <w:r w:rsidR="003E4793" w:rsidRPr="0065785A">
        <w:rPr>
          <w:rFonts w:asciiTheme="minorHAnsi" w:hAnsiTheme="minorHAnsi" w:cstheme="minorHAnsi"/>
          <w:sz w:val="20"/>
        </w:rPr>
        <w:t xml:space="preserve">Respirator Model:                                       </w:t>
      </w:r>
      <w:r w:rsidR="003E4793" w:rsidRPr="0065785A">
        <w:rPr>
          <w:rFonts w:asciiTheme="minorHAnsi" w:hAnsiTheme="minorHAnsi" w:cstheme="minorHAnsi"/>
          <w:sz w:val="20"/>
        </w:rPr>
        <w:tab/>
      </w:r>
      <w:r w:rsidR="003E4793" w:rsidRPr="0065785A">
        <w:rPr>
          <w:rFonts w:asciiTheme="minorHAnsi" w:hAnsiTheme="minorHAnsi" w:cstheme="minorHAnsi"/>
          <w:sz w:val="20"/>
        </w:rPr>
        <w:tab/>
        <w:t xml:space="preserve">Cartridge:                                                     </w:t>
      </w:r>
    </w:p>
    <w:p w14:paraId="53D7CBDE" w14:textId="77777777" w:rsidR="003E4793" w:rsidRPr="0065785A" w:rsidRDefault="003E4793" w:rsidP="00A33494">
      <w:pPr>
        <w:widowControl/>
        <w:rPr>
          <w:rFonts w:asciiTheme="minorHAnsi" w:hAnsiTheme="minorHAnsi" w:cstheme="minorHAnsi"/>
          <w:sz w:val="20"/>
        </w:rPr>
      </w:pPr>
    </w:p>
    <w:p w14:paraId="18B4DEB0" w14:textId="77777777" w:rsidR="003E4793" w:rsidRPr="0065785A" w:rsidRDefault="003E4793" w:rsidP="00A33494">
      <w:pPr>
        <w:widowControl/>
        <w:rPr>
          <w:rFonts w:asciiTheme="minorHAnsi" w:hAnsiTheme="minorHAnsi" w:cstheme="minorHAnsi"/>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88"/>
        <w:gridCol w:w="2340"/>
        <w:gridCol w:w="1980"/>
        <w:gridCol w:w="1980"/>
      </w:tblGrid>
      <w:tr w:rsidR="003E4793" w:rsidRPr="0065785A" w14:paraId="4C15661F" w14:textId="77777777" w:rsidTr="00375E1E">
        <w:tc>
          <w:tcPr>
            <w:tcW w:w="2988" w:type="dxa"/>
          </w:tcPr>
          <w:p w14:paraId="6DCFD403" w14:textId="77777777" w:rsidR="003E4793" w:rsidRPr="0065785A" w:rsidRDefault="003E4793" w:rsidP="00A33494">
            <w:pPr>
              <w:widowControl/>
              <w:jc w:val="center"/>
              <w:rPr>
                <w:rFonts w:asciiTheme="minorHAnsi" w:hAnsiTheme="minorHAnsi" w:cstheme="minorHAnsi"/>
                <w:sz w:val="20"/>
              </w:rPr>
            </w:pPr>
            <w:r w:rsidRPr="0065785A">
              <w:rPr>
                <w:rFonts w:asciiTheme="minorHAnsi" w:hAnsiTheme="minorHAnsi" w:cstheme="minorHAnsi"/>
                <w:sz w:val="20"/>
              </w:rPr>
              <w:t>Chemical</w:t>
            </w:r>
          </w:p>
        </w:tc>
        <w:tc>
          <w:tcPr>
            <w:tcW w:w="2340" w:type="dxa"/>
          </w:tcPr>
          <w:p w14:paraId="59055B45" w14:textId="77777777" w:rsidR="003E4793" w:rsidRPr="0065785A" w:rsidRDefault="003E4793" w:rsidP="00A33494">
            <w:pPr>
              <w:widowControl/>
              <w:jc w:val="center"/>
              <w:rPr>
                <w:rFonts w:asciiTheme="minorHAnsi" w:hAnsiTheme="minorHAnsi" w:cstheme="minorHAnsi"/>
                <w:sz w:val="20"/>
              </w:rPr>
            </w:pPr>
            <w:r w:rsidRPr="0065785A">
              <w:rPr>
                <w:rFonts w:asciiTheme="minorHAnsi" w:hAnsiTheme="minorHAnsi" w:cstheme="minorHAnsi"/>
                <w:sz w:val="20"/>
              </w:rPr>
              <w:t>Exposure Limit</w:t>
            </w:r>
          </w:p>
        </w:tc>
        <w:tc>
          <w:tcPr>
            <w:tcW w:w="1980" w:type="dxa"/>
          </w:tcPr>
          <w:p w14:paraId="3D8B3A5C" w14:textId="77777777" w:rsidR="003E4793" w:rsidRPr="0065785A" w:rsidRDefault="003E4793" w:rsidP="00A33494">
            <w:pPr>
              <w:widowControl/>
              <w:jc w:val="center"/>
              <w:rPr>
                <w:rFonts w:asciiTheme="minorHAnsi" w:hAnsiTheme="minorHAnsi" w:cstheme="minorHAnsi"/>
                <w:sz w:val="20"/>
              </w:rPr>
            </w:pPr>
            <w:r w:rsidRPr="0065785A">
              <w:rPr>
                <w:rFonts w:asciiTheme="minorHAnsi" w:hAnsiTheme="minorHAnsi" w:cstheme="minorHAnsi"/>
                <w:sz w:val="20"/>
              </w:rPr>
              <w:t>Concentration</w:t>
            </w:r>
          </w:p>
        </w:tc>
        <w:tc>
          <w:tcPr>
            <w:tcW w:w="1980" w:type="dxa"/>
          </w:tcPr>
          <w:p w14:paraId="214AC287" w14:textId="77777777" w:rsidR="003E4793" w:rsidRPr="0065785A" w:rsidRDefault="003E4793" w:rsidP="00A33494">
            <w:pPr>
              <w:widowControl/>
              <w:jc w:val="center"/>
              <w:rPr>
                <w:rFonts w:asciiTheme="minorHAnsi" w:hAnsiTheme="minorHAnsi" w:cstheme="minorHAnsi"/>
                <w:sz w:val="20"/>
              </w:rPr>
            </w:pPr>
            <w:r w:rsidRPr="0065785A">
              <w:rPr>
                <w:rFonts w:asciiTheme="minorHAnsi" w:hAnsiTheme="minorHAnsi" w:cstheme="minorHAnsi"/>
                <w:sz w:val="20"/>
              </w:rPr>
              <w:t>Boiling Point*</w:t>
            </w:r>
          </w:p>
        </w:tc>
      </w:tr>
      <w:tr w:rsidR="003E4793" w:rsidRPr="0065785A" w14:paraId="36D37105" w14:textId="77777777" w:rsidTr="00375E1E">
        <w:tc>
          <w:tcPr>
            <w:tcW w:w="2988" w:type="dxa"/>
          </w:tcPr>
          <w:p w14:paraId="6BFB8C20" w14:textId="77777777" w:rsidR="003E4793" w:rsidRPr="0065785A" w:rsidRDefault="003E4793" w:rsidP="00A33494">
            <w:pPr>
              <w:widowControl/>
              <w:rPr>
                <w:rFonts w:asciiTheme="minorHAnsi" w:hAnsiTheme="minorHAnsi" w:cstheme="minorHAnsi"/>
                <w:sz w:val="20"/>
              </w:rPr>
            </w:pPr>
          </w:p>
        </w:tc>
        <w:tc>
          <w:tcPr>
            <w:tcW w:w="2340" w:type="dxa"/>
          </w:tcPr>
          <w:p w14:paraId="2C3B91CD" w14:textId="77777777" w:rsidR="003E4793" w:rsidRPr="0065785A" w:rsidRDefault="003E4793" w:rsidP="00A33494">
            <w:pPr>
              <w:widowControl/>
              <w:rPr>
                <w:rFonts w:asciiTheme="minorHAnsi" w:hAnsiTheme="minorHAnsi" w:cstheme="minorHAnsi"/>
                <w:sz w:val="20"/>
              </w:rPr>
            </w:pPr>
          </w:p>
        </w:tc>
        <w:tc>
          <w:tcPr>
            <w:tcW w:w="1980" w:type="dxa"/>
          </w:tcPr>
          <w:p w14:paraId="045527CA" w14:textId="77777777" w:rsidR="003E4793" w:rsidRPr="0065785A" w:rsidRDefault="003E4793" w:rsidP="00A33494">
            <w:pPr>
              <w:widowControl/>
              <w:rPr>
                <w:rFonts w:asciiTheme="minorHAnsi" w:hAnsiTheme="minorHAnsi" w:cstheme="minorHAnsi"/>
                <w:sz w:val="20"/>
              </w:rPr>
            </w:pPr>
          </w:p>
        </w:tc>
        <w:tc>
          <w:tcPr>
            <w:tcW w:w="1980" w:type="dxa"/>
          </w:tcPr>
          <w:p w14:paraId="51E41A58" w14:textId="77777777" w:rsidR="003E4793" w:rsidRPr="0065785A" w:rsidRDefault="003E4793" w:rsidP="00A33494">
            <w:pPr>
              <w:widowControl/>
              <w:rPr>
                <w:rFonts w:asciiTheme="minorHAnsi" w:hAnsiTheme="minorHAnsi" w:cstheme="minorHAnsi"/>
                <w:sz w:val="20"/>
              </w:rPr>
            </w:pPr>
          </w:p>
        </w:tc>
      </w:tr>
      <w:tr w:rsidR="003E4793" w:rsidRPr="0065785A" w14:paraId="6A3DF51D" w14:textId="77777777" w:rsidTr="00375E1E">
        <w:tc>
          <w:tcPr>
            <w:tcW w:w="2988" w:type="dxa"/>
          </w:tcPr>
          <w:p w14:paraId="68A3987E" w14:textId="77777777" w:rsidR="003E4793" w:rsidRPr="0065785A" w:rsidRDefault="003E4793" w:rsidP="00A33494">
            <w:pPr>
              <w:widowControl/>
              <w:rPr>
                <w:rFonts w:asciiTheme="minorHAnsi" w:hAnsiTheme="minorHAnsi" w:cstheme="minorHAnsi"/>
                <w:sz w:val="20"/>
              </w:rPr>
            </w:pPr>
          </w:p>
        </w:tc>
        <w:tc>
          <w:tcPr>
            <w:tcW w:w="2340" w:type="dxa"/>
          </w:tcPr>
          <w:p w14:paraId="671E0525" w14:textId="77777777" w:rsidR="003E4793" w:rsidRPr="0065785A" w:rsidRDefault="003E4793" w:rsidP="00A33494">
            <w:pPr>
              <w:widowControl/>
              <w:rPr>
                <w:rFonts w:asciiTheme="minorHAnsi" w:hAnsiTheme="minorHAnsi" w:cstheme="minorHAnsi"/>
                <w:sz w:val="20"/>
              </w:rPr>
            </w:pPr>
          </w:p>
        </w:tc>
        <w:tc>
          <w:tcPr>
            <w:tcW w:w="1980" w:type="dxa"/>
          </w:tcPr>
          <w:p w14:paraId="05B84173" w14:textId="77777777" w:rsidR="003E4793" w:rsidRPr="0065785A" w:rsidRDefault="003E4793" w:rsidP="00A33494">
            <w:pPr>
              <w:widowControl/>
              <w:rPr>
                <w:rFonts w:asciiTheme="minorHAnsi" w:hAnsiTheme="minorHAnsi" w:cstheme="minorHAnsi"/>
                <w:sz w:val="20"/>
              </w:rPr>
            </w:pPr>
          </w:p>
        </w:tc>
        <w:tc>
          <w:tcPr>
            <w:tcW w:w="1980" w:type="dxa"/>
          </w:tcPr>
          <w:p w14:paraId="08B38690" w14:textId="77777777" w:rsidR="003E4793" w:rsidRPr="0065785A" w:rsidRDefault="003E4793" w:rsidP="00A33494">
            <w:pPr>
              <w:widowControl/>
              <w:rPr>
                <w:rFonts w:asciiTheme="minorHAnsi" w:hAnsiTheme="minorHAnsi" w:cstheme="minorHAnsi"/>
                <w:sz w:val="20"/>
              </w:rPr>
            </w:pPr>
          </w:p>
        </w:tc>
      </w:tr>
      <w:tr w:rsidR="003E4793" w:rsidRPr="0065785A" w14:paraId="06EF5EBB" w14:textId="77777777" w:rsidTr="00375E1E">
        <w:tc>
          <w:tcPr>
            <w:tcW w:w="2988" w:type="dxa"/>
          </w:tcPr>
          <w:p w14:paraId="65F13937" w14:textId="77777777" w:rsidR="003E4793" w:rsidRPr="0065785A" w:rsidRDefault="003E4793" w:rsidP="00A33494">
            <w:pPr>
              <w:widowControl/>
              <w:rPr>
                <w:rFonts w:asciiTheme="minorHAnsi" w:hAnsiTheme="minorHAnsi" w:cstheme="minorHAnsi"/>
                <w:sz w:val="20"/>
              </w:rPr>
            </w:pPr>
          </w:p>
        </w:tc>
        <w:tc>
          <w:tcPr>
            <w:tcW w:w="2340" w:type="dxa"/>
          </w:tcPr>
          <w:p w14:paraId="722CF175" w14:textId="77777777" w:rsidR="003E4793" w:rsidRPr="0065785A" w:rsidRDefault="003E4793" w:rsidP="00A33494">
            <w:pPr>
              <w:widowControl/>
              <w:rPr>
                <w:rFonts w:asciiTheme="minorHAnsi" w:hAnsiTheme="minorHAnsi" w:cstheme="minorHAnsi"/>
                <w:sz w:val="20"/>
              </w:rPr>
            </w:pPr>
          </w:p>
        </w:tc>
        <w:tc>
          <w:tcPr>
            <w:tcW w:w="1980" w:type="dxa"/>
          </w:tcPr>
          <w:p w14:paraId="413806B9" w14:textId="77777777" w:rsidR="003E4793" w:rsidRPr="0065785A" w:rsidRDefault="003E4793" w:rsidP="00A33494">
            <w:pPr>
              <w:widowControl/>
              <w:rPr>
                <w:rFonts w:asciiTheme="minorHAnsi" w:hAnsiTheme="minorHAnsi" w:cstheme="minorHAnsi"/>
                <w:sz w:val="20"/>
              </w:rPr>
            </w:pPr>
          </w:p>
        </w:tc>
        <w:tc>
          <w:tcPr>
            <w:tcW w:w="1980" w:type="dxa"/>
          </w:tcPr>
          <w:p w14:paraId="1D66AC5E" w14:textId="77777777" w:rsidR="003E4793" w:rsidRPr="0065785A" w:rsidRDefault="003E4793" w:rsidP="00A33494">
            <w:pPr>
              <w:widowControl/>
              <w:rPr>
                <w:rFonts w:asciiTheme="minorHAnsi" w:hAnsiTheme="minorHAnsi" w:cstheme="minorHAnsi"/>
                <w:sz w:val="20"/>
              </w:rPr>
            </w:pPr>
          </w:p>
        </w:tc>
      </w:tr>
      <w:tr w:rsidR="003E4793" w:rsidRPr="0065785A" w14:paraId="309277CA" w14:textId="77777777" w:rsidTr="00375E1E">
        <w:tc>
          <w:tcPr>
            <w:tcW w:w="2988" w:type="dxa"/>
          </w:tcPr>
          <w:p w14:paraId="2811D179" w14:textId="77777777" w:rsidR="003E4793" w:rsidRPr="0065785A" w:rsidRDefault="003E4793" w:rsidP="00A33494">
            <w:pPr>
              <w:widowControl/>
              <w:rPr>
                <w:rFonts w:asciiTheme="minorHAnsi" w:hAnsiTheme="minorHAnsi" w:cstheme="minorHAnsi"/>
                <w:sz w:val="20"/>
              </w:rPr>
            </w:pPr>
          </w:p>
        </w:tc>
        <w:tc>
          <w:tcPr>
            <w:tcW w:w="2340" w:type="dxa"/>
          </w:tcPr>
          <w:p w14:paraId="4E9DE8DF" w14:textId="77777777" w:rsidR="003E4793" w:rsidRPr="0065785A" w:rsidRDefault="003E4793" w:rsidP="00A33494">
            <w:pPr>
              <w:widowControl/>
              <w:rPr>
                <w:rFonts w:asciiTheme="minorHAnsi" w:hAnsiTheme="minorHAnsi" w:cstheme="minorHAnsi"/>
                <w:sz w:val="20"/>
              </w:rPr>
            </w:pPr>
          </w:p>
        </w:tc>
        <w:tc>
          <w:tcPr>
            <w:tcW w:w="1980" w:type="dxa"/>
          </w:tcPr>
          <w:p w14:paraId="1AFB8BA8" w14:textId="77777777" w:rsidR="003E4793" w:rsidRPr="0065785A" w:rsidRDefault="003E4793" w:rsidP="00A33494">
            <w:pPr>
              <w:widowControl/>
              <w:rPr>
                <w:rFonts w:asciiTheme="minorHAnsi" w:hAnsiTheme="minorHAnsi" w:cstheme="minorHAnsi"/>
                <w:sz w:val="20"/>
              </w:rPr>
            </w:pPr>
          </w:p>
        </w:tc>
        <w:tc>
          <w:tcPr>
            <w:tcW w:w="1980" w:type="dxa"/>
          </w:tcPr>
          <w:p w14:paraId="3F295AF0" w14:textId="77777777" w:rsidR="003E4793" w:rsidRPr="0065785A" w:rsidRDefault="003E4793" w:rsidP="00A33494">
            <w:pPr>
              <w:widowControl/>
              <w:rPr>
                <w:rFonts w:asciiTheme="minorHAnsi" w:hAnsiTheme="minorHAnsi" w:cstheme="minorHAnsi"/>
                <w:sz w:val="20"/>
              </w:rPr>
            </w:pPr>
          </w:p>
        </w:tc>
      </w:tr>
      <w:tr w:rsidR="003E4793" w:rsidRPr="0065785A" w14:paraId="45587C48" w14:textId="77777777" w:rsidTr="00375E1E">
        <w:tc>
          <w:tcPr>
            <w:tcW w:w="2988" w:type="dxa"/>
          </w:tcPr>
          <w:p w14:paraId="7E0A489C" w14:textId="77777777" w:rsidR="003E4793" w:rsidRPr="0065785A" w:rsidRDefault="003E4793" w:rsidP="00A33494">
            <w:pPr>
              <w:widowControl/>
              <w:rPr>
                <w:rFonts w:asciiTheme="minorHAnsi" w:hAnsiTheme="minorHAnsi" w:cstheme="minorHAnsi"/>
                <w:sz w:val="20"/>
              </w:rPr>
            </w:pPr>
          </w:p>
        </w:tc>
        <w:tc>
          <w:tcPr>
            <w:tcW w:w="2340" w:type="dxa"/>
          </w:tcPr>
          <w:p w14:paraId="6B908CC5" w14:textId="77777777" w:rsidR="003E4793" w:rsidRPr="0065785A" w:rsidRDefault="003E4793" w:rsidP="00A33494">
            <w:pPr>
              <w:widowControl/>
              <w:rPr>
                <w:rFonts w:asciiTheme="minorHAnsi" w:hAnsiTheme="minorHAnsi" w:cstheme="minorHAnsi"/>
                <w:sz w:val="20"/>
              </w:rPr>
            </w:pPr>
          </w:p>
        </w:tc>
        <w:tc>
          <w:tcPr>
            <w:tcW w:w="1980" w:type="dxa"/>
          </w:tcPr>
          <w:p w14:paraId="23754466" w14:textId="77777777" w:rsidR="003E4793" w:rsidRPr="0065785A" w:rsidRDefault="003E4793" w:rsidP="00A33494">
            <w:pPr>
              <w:widowControl/>
              <w:rPr>
                <w:rFonts w:asciiTheme="minorHAnsi" w:hAnsiTheme="minorHAnsi" w:cstheme="minorHAnsi"/>
                <w:sz w:val="20"/>
              </w:rPr>
            </w:pPr>
          </w:p>
        </w:tc>
        <w:tc>
          <w:tcPr>
            <w:tcW w:w="1980" w:type="dxa"/>
          </w:tcPr>
          <w:p w14:paraId="64CDC702" w14:textId="77777777" w:rsidR="003E4793" w:rsidRPr="0065785A" w:rsidRDefault="003E4793" w:rsidP="00A33494">
            <w:pPr>
              <w:widowControl/>
              <w:rPr>
                <w:rFonts w:asciiTheme="minorHAnsi" w:hAnsiTheme="minorHAnsi" w:cstheme="minorHAnsi"/>
                <w:sz w:val="20"/>
              </w:rPr>
            </w:pPr>
          </w:p>
        </w:tc>
      </w:tr>
      <w:tr w:rsidR="003E4793" w:rsidRPr="0065785A" w14:paraId="7650F3DC" w14:textId="77777777" w:rsidTr="00375E1E">
        <w:tc>
          <w:tcPr>
            <w:tcW w:w="2988" w:type="dxa"/>
          </w:tcPr>
          <w:p w14:paraId="6EA4A6DA" w14:textId="77777777" w:rsidR="003E4793" w:rsidRPr="0065785A" w:rsidRDefault="003E4793" w:rsidP="00A33494">
            <w:pPr>
              <w:widowControl/>
              <w:rPr>
                <w:rFonts w:asciiTheme="minorHAnsi" w:hAnsiTheme="minorHAnsi" w:cstheme="minorHAnsi"/>
                <w:sz w:val="20"/>
              </w:rPr>
            </w:pPr>
          </w:p>
        </w:tc>
        <w:tc>
          <w:tcPr>
            <w:tcW w:w="2340" w:type="dxa"/>
          </w:tcPr>
          <w:p w14:paraId="3DA1EB16" w14:textId="77777777" w:rsidR="003E4793" w:rsidRPr="0065785A" w:rsidRDefault="003E4793" w:rsidP="00A33494">
            <w:pPr>
              <w:widowControl/>
              <w:rPr>
                <w:rFonts w:asciiTheme="minorHAnsi" w:hAnsiTheme="minorHAnsi" w:cstheme="minorHAnsi"/>
                <w:sz w:val="20"/>
              </w:rPr>
            </w:pPr>
          </w:p>
        </w:tc>
        <w:tc>
          <w:tcPr>
            <w:tcW w:w="1980" w:type="dxa"/>
          </w:tcPr>
          <w:p w14:paraId="07C4886E" w14:textId="77777777" w:rsidR="003E4793" w:rsidRPr="0065785A" w:rsidRDefault="003E4793" w:rsidP="00A33494">
            <w:pPr>
              <w:widowControl/>
              <w:rPr>
                <w:rFonts w:asciiTheme="minorHAnsi" w:hAnsiTheme="minorHAnsi" w:cstheme="minorHAnsi"/>
                <w:sz w:val="20"/>
              </w:rPr>
            </w:pPr>
          </w:p>
        </w:tc>
        <w:tc>
          <w:tcPr>
            <w:tcW w:w="1980" w:type="dxa"/>
          </w:tcPr>
          <w:p w14:paraId="19B2AAD9" w14:textId="77777777" w:rsidR="003E4793" w:rsidRPr="0065785A" w:rsidRDefault="003E4793" w:rsidP="00A33494">
            <w:pPr>
              <w:widowControl/>
              <w:rPr>
                <w:rFonts w:asciiTheme="minorHAnsi" w:hAnsiTheme="minorHAnsi" w:cstheme="minorHAnsi"/>
                <w:sz w:val="20"/>
              </w:rPr>
            </w:pPr>
          </w:p>
        </w:tc>
      </w:tr>
    </w:tbl>
    <w:p w14:paraId="1AA8457F" w14:textId="77777777" w:rsidR="003E4793" w:rsidRPr="0065785A" w:rsidRDefault="003E4793" w:rsidP="00A33494">
      <w:pPr>
        <w:widowControl/>
        <w:rPr>
          <w:rFonts w:asciiTheme="minorHAnsi" w:hAnsiTheme="minorHAnsi" w:cstheme="minorHAnsi"/>
          <w:sz w:val="20"/>
        </w:rPr>
      </w:pPr>
      <w:r w:rsidRPr="0065785A">
        <w:rPr>
          <w:rFonts w:asciiTheme="minorHAnsi" w:hAnsiTheme="minorHAnsi" w:cstheme="minorHAnsi"/>
          <w:sz w:val="20"/>
        </w:rPr>
        <w:t>*Chemicals with boiling points less than 65</w:t>
      </w:r>
      <w:r w:rsidRPr="0065785A">
        <w:rPr>
          <w:rFonts w:asciiTheme="minorHAnsi" w:hAnsiTheme="minorHAnsi" w:cstheme="minorHAnsi"/>
          <w:sz w:val="20"/>
          <w:vertAlign w:val="superscript"/>
        </w:rPr>
        <w:t>o</w:t>
      </w:r>
      <w:r w:rsidRPr="0065785A">
        <w:rPr>
          <w:rFonts w:asciiTheme="minorHAnsi" w:hAnsiTheme="minorHAnsi" w:cstheme="minorHAnsi"/>
          <w:sz w:val="20"/>
        </w:rPr>
        <w:t xml:space="preserve"> C (149</w:t>
      </w:r>
      <w:r w:rsidRPr="0065785A">
        <w:rPr>
          <w:rFonts w:asciiTheme="minorHAnsi" w:hAnsiTheme="minorHAnsi" w:cstheme="minorHAnsi"/>
          <w:sz w:val="20"/>
          <w:vertAlign w:val="superscript"/>
        </w:rPr>
        <w:t>o</w:t>
      </w:r>
      <w:r w:rsidRPr="0065785A">
        <w:rPr>
          <w:rFonts w:asciiTheme="minorHAnsi" w:hAnsiTheme="minorHAnsi" w:cstheme="minorHAnsi"/>
          <w:sz w:val="20"/>
        </w:rPr>
        <w:t xml:space="preserve"> F) may be desorbed from sorbent during periods of non-use.</w:t>
      </w:r>
      <w:bookmarkStart w:id="4" w:name="_GoBack"/>
      <w:bookmarkEnd w:id="4"/>
    </w:p>
    <w:p w14:paraId="447ED54E" w14:textId="77777777" w:rsidR="003E4793" w:rsidRPr="0065785A" w:rsidRDefault="003E4793" w:rsidP="00A33494">
      <w:pPr>
        <w:widowControl/>
        <w:rPr>
          <w:rFonts w:asciiTheme="minorHAnsi" w:hAnsiTheme="minorHAnsi" w:cstheme="minorHAnsi"/>
          <w:sz w:val="20"/>
        </w:rPr>
      </w:pPr>
    </w:p>
    <w:p w14:paraId="50C9E5B4" w14:textId="77777777" w:rsidR="003E4793" w:rsidRPr="0065785A" w:rsidRDefault="003E4793" w:rsidP="00A33494">
      <w:pPr>
        <w:widowControl/>
        <w:rPr>
          <w:rFonts w:asciiTheme="minorHAnsi" w:hAnsiTheme="minorHAnsi" w:cstheme="minorHAnsi"/>
          <w:sz w:val="20"/>
        </w:rPr>
      </w:pPr>
    </w:p>
    <w:p w14:paraId="6C7E1875" w14:textId="77777777" w:rsidR="003E4793" w:rsidRPr="0065785A" w:rsidRDefault="003E4793" w:rsidP="00A33494">
      <w:pPr>
        <w:widowControl/>
        <w:rPr>
          <w:rFonts w:asciiTheme="minorHAnsi" w:hAnsiTheme="minorHAnsi" w:cstheme="minorHAnsi"/>
          <w:b/>
          <w:bCs/>
          <w:sz w:val="20"/>
        </w:rPr>
      </w:pPr>
      <w:r w:rsidRPr="0065785A">
        <w:rPr>
          <w:rFonts w:asciiTheme="minorHAnsi" w:hAnsiTheme="minorHAnsi" w:cstheme="minorHAnsi"/>
          <w:b/>
          <w:bCs/>
          <w:sz w:val="20"/>
        </w:rPr>
        <w:t>OPERATION PARAMETERS:</w:t>
      </w:r>
    </w:p>
    <w:p w14:paraId="3C7D3A30" w14:textId="77777777" w:rsidR="003E4793" w:rsidRPr="0065785A" w:rsidRDefault="003E4793" w:rsidP="00A33494">
      <w:pPr>
        <w:widowControl/>
        <w:rPr>
          <w:rFonts w:asciiTheme="minorHAnsi" w:hAnsiTheme="minorHAnsi" w:cstheme="minorHAnsi"/>
          <w:sz w:val="20"/>
        </w:rPr>
      </w:pPr>
    </w:p>
    <w:p w14:paraId="2B2E1CAE" w14:textId="77777777" w:rsidR="003E4793" w:rsidRPr="0065785A" w:rsidRDefault="00205F38" w:rsidP="00A33494">
      <w:pPr>
        <w:widowControl/>
        <w:rPr>
          <w:rFonts w:asciiTheme="minorHAnsi" w:hAnsiTheme="minorHAnsi" w:cstheme="minorHAnsi"/>
          <w:sz w:val="20"/>
        </w:rPr>
      </w:pPr>
      <w:r w:rsidRPr="0065785A">
        <w:rPr>
          <w:rFonts w:asciiTheme="minorHAnsi" w:hAnsiTheme="minorHAnsi" w:cstheme="minorHAnsi"/>
          <w:noProof/>
          <w:sz w:val="20"/>
        </w:rPr>
        <mc:AlternateContent>
          <mc:Choice Requires="wps">
            <w:drawing>
              <wp:anchor distT="0" distB="0" distL="114300" distR="114300" simplePos="0" relativeHeight="251657216" behindDoc="0" locked="0" layoutInCell="1" allowOverlap="1" wp14:anchorId="223B18BF" wp14:editId="503118A6">
                <wp:simplePos x="0" y="0"/>
                <wp:positionH relativeFrom="column">
                  <wp:posOffset>4255135</wp:posOffset>
                </wp:positionH>
                <wp:positionV relativeFrom="paragraph">
                  <wp:posOffset>114300</wp:posOffset>
                </wp:positionV>
                <wp:extent cx="1028700" cy="0"/>
                <wp:effectExtent l="6985" t="12700" r="12065" b="6350"/>
                <wp:wrapNone/>
                <wp:docPr id="12" name="Line 1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28DF4E3D" id="Line 119"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5.05pt,9pt" to="416.05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"/>
            </w:pict>
          </mc:Fallback>
        </mc:AlternateContent>
      </w:r>
      <w:r w:rsidRPr="0065785A">
        <w:rPr>
          <w:rFonts w:asciiTheme="minorHAnsi" w:hAnsiTheme="minorHAnsi" w:cstheme="minorHAnsi"/>
          <w:noProof/>
          <w:sz w:val="20"/>
        </w:rPr>
        <mc:AlternateContent>
          <mc:Choice Requires="wps">
            <w:drawing>
              <wp:anchor distT="0" distB="0" distL="114300" distR="114300" simplePos="0" relativeHeight="251656192" behindDoc="0" locked="0" layoutInCell="1" allowOverlap="1" wp14:anchorId="068B7A2A" wp14:editId="2FDA5947">
                <wp:simplePos x="0" y="0"/>
                <wp:positionH relativeFrom="column">
                  <wp:posOffset>1075055</wp:posOffset>
                </wp:positionH>
                <wp:positionV relativeFrom="paragraph">
                  <wp:posOffset>124460</wp:posOffset>
                </wp:positionV>
                <wp:extent cx="1600200" cy="0"/>
                <wp:effectExtent l="8255" t="13335" r="10795" b="5715"/>
                <wp:wrapNone/>
                <wp:docPr id="11" name="Line 1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7209E5B8" id="Line 118"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4.65pt,9.8pt" to="210.65pt,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"/>
            </w:pict>
          </mc:Fallback>
        </mc:AlternateContent>
      </w:r>
      <w:r w:rsidR="003E4793" w:rsidRPr="0065785A">
        <w:rPr>
          <w:rFonts w:asciiTheme="minorHAnsi" w:hAnsiTheme="minorHAnsi" w:cstheme="minorHAnsi"/>
          <w:sz w:val="20"/>
        </w:rPr>
        <w:t xml:space="preserve">Frequency per week:                                            </w:t>
      </w:r>
      <w:r w:rsidR="003E4793" w:rsidRPr="0065785A">
        <w:rPr>
          <w:rFonts w:asciiTheme="minorHAnsi" w:hAnsiTheme="minorHAnsi" w:cstheme="minorHAnsi"/>
          <w:sz w:val="20"/>
        </w:rPr>
        <w:tab/>
        <w:t xml:space="preserve">  Duration of respirator wear:                         </w:t>
      </w:r>
    </w:p>
    <w:p w14:paraId="230EFF80" w14:textId="77777777" w:rsidR="003E4793" w:rsidRPr="0065785A" w:rsidRDefault="003E4793" w:rsidP="00A33494">
      <w:pPr>
        <w:widowControl/>
        <w:rPr>
          <w:rFonts w:asciiTheme="minorHAnsi" w:hAnsiTheme="minorHAnsi" w:cstheme="minorHAnsi"/>
          <w:sz w:val="20"/>
        </w:rPr>
      </w:pPr>
    </w:p>
    <w:p w14:paraId="116CA57F" w14:textId="77777777" w:rsidR="003E4793" w:rsidRPr="0065785A" w:rsidRDefault="003E4793" w:rsidP="00A33494">
      <w:pPr>
        <w:widowControl/>
        <w:rPr>
          <w:rFonts w:asciiTheme="minorHAnsi" w:hAnsiTheme="minorHAnsi" w:cstheme="minorHAnsi"/>
          <w:sz w:val="20"/>
        </w:rPr>
      </w:pPr>
      <w:r w:rsidRPr="0065785A">
        <w:rPr>
          <w:rFonts w:asciiTheme="minorHAnsi" w:hAnsiTheme="minorHAnsi" w:cstheme="minorHAnsi"/>
          <w:sz w:val="20"/>
        </w:rPr>
        <w:t>Estimated work rate: [ ] Light</w:t>
      </w:r>
      <w:r w:rsidRPr="0065785A">
        <w:rPr>
          <w:rFonts w:asciiTheme="minorHAnsi" w:hAnsiTheme="minorHAnsi" w:cstheme="minorHAnsi"/>
          <w:sz w:val="20"/>
        </w:rPr>
        <w:tab/>
      </w:r>
      <w:r w:rsidRPr="0065785A">
        <w:rPr>
          <w:rFonts w:asciiTheme="minorHAnsi" w:hAnsiTheme="minorHAnsi" w:cstheme="minorHAnsi"/>
          <w:sz w:val="20"/>
        </w:rPr>
        <w:tab/>
        <w:t>[ ] Moderate</w:t>
      </w:r>
      <w:r w:rsidRPr="0065785A">
        <w:rPr>
          <w:rFonts w:asciiTheme="minorHAnsi" w:hAnsiTheme="minorHAnsi" w:cstheme="minorHAnsi"/>
          <w:sz w:val="20"/>
        </w:rPr>
        <w:tab/>
      </w:r>
      <w:r w:rsidRPr="0065785A">
        <w:rPr>
          <w:rFonts w:asciiTheme="minorHAnsi" w:hAnsiTheme="minorHAnsi" w:cstheme="minorHAnsi"/>
          <w:sz w:val="20"/>
        </w:rPr>
        <w:tab/>
        <w:t>[ ] Heavy</w:t>
      </w:r>
    </w:p>
    <w:p w14:paraId="1015C45E" w14:textId="77777777" w:rsidR="003E4793" w:rsidRPr="0065785A" w:rsidRDefault="003E4793" w:rsidP="00A33494">
      <w:pPr>
        <w:widowControl/>
        <w:rPr>
          <w:rFonts w:asciiTheme="minorHAnsi" w:hAnsiTheme="minorHAnsi" w:cstheme="minorHAnsi"/>
          <w:sz w:val="20"/>
        </w:rPr>
      </w:pPr>
    </w:p>
    <w:p w14:paraId="2E1B0BB6" w14:textId="77777777" w:rsidR="003E4793" w:rsidRPr="0065785A" w:rsidRDefault="003E4793" w:rsidP="00A33494">
      <w:pPr>
        <w:widowControl/>
        <w:rPr>
          <w:rFonts w:asciiTheme="minorHAnsi" w:hAnsiTheme="minorHAnsi" w:cstheme="minorHAnsi"/>
          <w:b/>
          <w:bCs/>
          <w:sz w:val="20"/>
        </w:rPr>
      </w:pPr>
      <w:r w:rsidRPr="0065785A">
        <w:rPr>
          <w:rFonts w:asciiTheme="minorHAnsi" w:hAnsiTheme="minorHAnsi" w:cstheme="minorHAnsi"/>
          <w:b/>
          <w:bCs/>
          <w:sz w:val="20"/>
        </w:rPr>
        <w:t>ENVIRONMENTAL DATA:</w:t>
      </w:r>
    </w:p>
    <w:p w14:paraId="5E9D1C7B" w14:textId="77777777" w:rsidR="003E4793" w:rsidRPr="0065785A" w:rsidRDefault="003E4793" w:rsidP="00A33494">
      <w:pPr>
        <w:widowControl/>
        <w:rPr>
          <w:rFonts w:asciiTheme="minorHAnsi" w:hAnsiTheme="minorHAnsi" w:cstheme="minorHAnsi"/>
          <w:sz w:val="20"/>
        </w:rPr>
      </w:pPr>
    </w:p>
    <w:p w14:paraId="4C5A92F1" w14:textId="77777777" w:rsidR="003E4793" w:rsidRPr="0065785A" w:rsidRDefault="00205F38" w:rsidP="00A33494">
      <w:pPr>
        <w:widowControl/>
        <w:rPr>
          <w:rFonts w:asciiTheme="minorHAnsi" w:hAnsiTheme="minorHAnsi" w:cstheme="minorHAnsi"/>
          <w:sz w:val="20"/>
        </w:rPr>
      </w:pPr>
      <w:r w:rsidRPr="0065785A">
        <w:rPr>
          <w:rFonts w:asciiTheme="minorHAnsi" w:hAnsiTheme="minorHAnsi" w:cstheme="minorHAnsi"/>
          <w:noProof/>
          <w:sz w:val="20"/>
        </w:rPr>
        <mc:AlternateContent>
          <mc:Choice Requires="wps">
            <w:drawing>
              <wp:anchor distT="0" distB="0" distL="114300" distR="114300" simplePos="0" relativeHeight="251654144" behindDoc="0" locked="0" layoutInCell="1" allowOverlap="1" wp14:anchorId="669FBF39" wp14:editId="1977E405">
                <wp:simplePos x="0" y="0"/>
                <wp:positionH relativeFrom="column">
                  <wp:posOffset>3683635</wp:posOffset>
                </wp:positionH>
                <wp:positionV relativeFrom="paragraph">
                  <wp:posOffset>122555</wp:posOffset>
                </wp:positionV>
                <wp:extent cx="1600200" cy="0"/>
                <wp:effectExtent l="6985" t="8255" r="12065" b="10795"/>
                <wp:wrapNone/>
                <wp:docPr id="10" name="Line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E97B965" id="Line 116"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0.05pt,9.65pt" to="416.05pt,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"/>
            </w:pict>
          </mc:Fallback>
        </mc:AlternateContent>
      </w:r>
      <w:r w:rsidRPr="0065785A">
        <w:rPr>
          <w:rFonts w:asciiTheme="minorHAnsi" w:hAnsiTheme="minorHAnsi" w:cstheme="minorHAnsi"/>
          <w:noProof/>
          <w:sz w:val="20"/>
        </w:rPr>
        <mc:AlternateContent>
          <mc:Choice Requires="wps">
            <w:drawing>
              <wp:anchor distT="0" distB="0" distL="114300" distR="114300" simplePos="0" relativeHeight="251655168" behindDoc="0" locked="0" layoutInCell="1" allowOverlap="1" wp14:anchorId="27736664" wp14:editId="112BC440">
                <wp:simplePos x="0" y="0"/>
                <wp:positionH relativeFrom="column">
                  <wp:posOffset>1075055</wp:posOffset>
                </wp:positionH>
                <wp:positionV relativeFrom="paragraph">
                  <wp:posOffset>112395</wp:posOffset>
                </wp:positionV>
                <wp:extent cx="1600200" cy="0"/>
                <wp:effectExtent l="8255" t="7620" r="10795" b="11430"/>
                <wp:wrapNone/>
                <wp:docPr id="9" name="Line 1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42A89014" id="Line 117"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4.65pt,8.85pt" to="210.65pt,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RHNEgIAACoEAAAOAAAAZHJzL2Uyb0RvYy54bWysU8GO2jAQvVfqP1i+QxIaW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"/>
            </w:pict>
          </mc:Fallback>
        </mc:AlternateContent>
      </w:r>
      <w:r w:rsidR="003E4793" w:rsidRPr="0065785A">
        <w:rPr>
          <w:rFonts w:asciiTheme="minorHAnsi" w:hAnsiTheme="minorHAnsi" w:cstheme="minorHAnsi"/>
          <w:sz w:val="20"/>
        </w:rPr>
        <w:t xml:space="preserve">Highest temperature:                                  </w:t>
      </w:r>
      <w:r w:rsidR="003E4793" w:rsidRPr="0065785A">
        <w:rPr>
          <w:rFonts w:asciiTheme="minorHAnsi" w:hAnsiTheme="minorHAnsi" w:cstheme="minorHAnsi"/>
          <w:sz w:val="20"/>
        </w:rPr>
        <w:tab/>
      </w:r>
      <w:r w:rsidR="003E4793" w:rsidRPr="0065785A">
        <w:rPr>
          <w:rFonts w:asciiTheme="minorHAnsi" w:hAnsiTheme="minorHAnsi" w:cstheme="minorHAnsi"/>
          <w:sz w:val="20"/>
        </w:rPr>
        <w:tab/>
        <w:t xml:space="preserve">Highest humidity:                                         </w:t>
      </w:r>
    </w:p>
    <w:p w14:paraId="49C415D8" w14:textId="77777777" w:rsidR="003E4793" w:rsidRPr="0065785A" w:rsidRDefault="003E4793" w:rsidP="00A33494">
      <w:pPr>
        <w:widowControl/>
        <w:rPr>
          <w:rFonts w:asciiTheme="minorHAnsi" w:hAnsiTheme="minorHAnsi" w:cstheme="minorHAnsi"/>
          <w:sz w:val="20"/>
        </w:rPr>
      </w:pPr>
    </w:p>
    <w:tbl>
      <w:tblPr>
        <w:tblW w:w="9360" w:type="dxa"/>
        <w:tblInd w:w="120" w:type="dxa"/>
        <w:tblLayout w:type="fixed"/>
        <w:tblCellMar>
          <w:left w:w="120" w:type="dxa"/>
          <w:right w:w="120" w:type="dxa"/>
        </w:tblCellMar>
        <w:tblLook w:val="0000" w:firstRow="0" w:lastRow="0" w:firstColumn="0" w:lastColumn="0" w:noHBand="0" w:noVBand="0"/>
      </w:tblPr>
      <w:tblGrid>
        <w:gridCol w:w="1980"/>
        <w:gridCol w:w="1620"/>
        <w:gridCol w:w="1080"/>
        <w:gridCol w:w="2340"/>
        <w:gridCol w:w="2340"/>
      </w:tblGrid>
      <w:tr w:rsidR="003E4793" w:rsidRPr="0065785A" w14:paraId="05EE7012" w14:textId="77777777" w:rsidTr="00375E1E">
        <w:trPr>
          <w:trHeight w:val="919"/>
        </w:trPr>
        <w:tc>
          <w:tcPr>
            <w:tcW w:w="9360" w:type="dxa"/>
            <w:gridSpan w:val="5"/>
            <w:tcBorders>
              <w:top w:val="single" w:sz="7" w:space="0" w:color="000000"/>
              <w:left w:val="single" w:sz="7" w:space="0" w:color="000000"/>
              <w:bottom w:val="single" w:sz="7" w:space="0" w:color="000000"/>
              <w:right w:val="single" w:sz="7" w:space="0" w:color="000000"/>
            </w:tcBorders>
            <w:vAlign w:val="center"/>
          </w:tcPr>
          <w:p w14:paraId="0286E7B3" w14:textId="77777777" w:rsidR="003E4793" w:rsidRPr="0065785A" w:rsidRDefault="003E4793" w:rsidP="00A33494">
            <w:pPr>
              <w:widowControl/>
              <w:spacing w:line="120" w:lineRule="exact"/>
              <w:rPr>
                <w:rFonts w:asciiTheme="minorHAnsi" w:hAnsiTheme="minorHAnsi" w:cstheme="minorHAnsi"/>
                <w:sz w:val="20"/>
              </w:rPr>
            </w:pPr>
          </w:p>
          <w:p w14:paraId="0C73648B" w14:textId="77777777" w:rsidR="003E4793" w:rsidRPr="0065785A" w:rsidRDefault="004B5062" w:rsidP="00A33494">
            <w:pPr>
              <w:widowControl/>
              <w:spacing w:after="58"/>
              <w:jc w:val="center"/>
              <w:rPr>
                <w:rFonts w:asciiTheme="minorHAnsi" w:hAnsiTheme="minorHAnsi" w:cstheme="minorHAnsi"/>
                <w:b/>
                <w:sz w:val="20"/>
              </w:rPr>
            </w:pPr>
            <w:r w:rsidRPr="0065785A">
              <w:rPr>
                <w:rFonts w:asciiTheme="minorHAnsi" w:hAnsiTheme="minorHAnsi" w:cstheme="minorHAnsi"/>
                <w:b/>
                <w:sz w:val="20"/>
              </w:rPr>
              <w:t>Calculate Breakthrough Time of Components</w:t>
            </w:r>
          </w:p>
          <w:p w14:paraId="41E4E9E9" w14:textId="77777777" w:rsidR="003E4793" w:rsidRPr="0065785A" w:rsidRDefault="004B5062" w:rsidP="00A33494">
            <w:pPr>
              <w:widowControl/>
              <w:spacing w:after="58"/>
              <w:jc w:val="center"/>
              <w:rPr>
                <w:rFonts w:asciiTheme="minorHAnsi" w:hAnsiTheme="minorHAnsi" w:cstheme="minorHAnsi"/>
                <w:sz w:val="20"/>
              </w:rPr>
            </w:pPr>
            <w:r w:rsidRPr="0065785A">
              <w:rPr>
                <w:rFonts w:asciiTheme="minorHAnsi" w:hAnsiTheme="minorHAnsi" w:cstheme="minorHAnsi"/>
                <w:b/>
                <w:sz w:val="20"/>
              </w:rPr>
              <w:t>Based on Their Proportion in The Mixture</w:t>
            </w:r>
          </w:p>
        </w:tc>
      </w:tr>
      <w:tr w:rsidR="003E4793" w:rsidRPr="0065785A" w14:paraId="3D5767B2" w14:textId="77777777" w:rsidTr="00375E1E">
        <w:trPr>
          <w:cantSplit/>
          <w:trHeight w:val="1468"/>
        </w:trPr>
        <w:tc>
          <w:tcPr>
            <w:tcW w:w="1980" w:type="dxa"/>
            <w:tcBorders>
              <w:top w:val="single" w:sz="7" w:space="0" w:color="000000"/>
              <w:left w:val="single" w:sz="7" w:space="0" w:color="000000"/>
              <w:bottom w:val="nil"/>
              <w:right w:val="single" w:sz="7" w:space="0" w:color="000000"/>
            </w:tcBorders>
          </w:tcPr>
          <w:p w14:paraId="274E2454" w14:textId="77777777" w:rsidR="003E4793" w:rsidRPr="0065785A" w:rsidRDefault="003E4793" w:rsidP="00A33494">
            <w:pPr>
              <w:widowControl/>
              <w:jc w:val="center"/>
              <w:rPr>
                <w:rFonts w:asciiTheme="minorHAnsi" w:hAnsiTheme="minorHAnsi" w:cstheme="minorHAnsi"/>
                <w:sz w:val="20"/>
              </w:rPr>
            </w:pPr>
            <w:r w:rsidRPr="0065785A">
              <w:rPr>
                <w:rFonts w:asciiTheme="minorHAnsi" w:hAnsiTheme="minorHAnsi" w:cstheme="minorHAnsi"/>
                <w:sz w:val="20"/>
              </w:rPr>
              <w:t>Mixture</w:t>
            </w:r>
          </w:p>
          <w:p w14:paraId="7BD4706C" w14:textId="77777777" w:rsidR="003E4793" w:rsidRPr="0065785A" w:rsidRDefault="003E4793" w:rsidP="00A33494">
            <w:pPr>
              <w:widowControl/>
              <w:jc w:val="center"/>
              <w:rPr>
                <w:rFonts w:asciiTheme="minorHAnsi" w:hAnsiTheme="minorHAnsi" w:cstheme="minorHAnsi"/>
                <w:sz w:val="20"/>
              </w:rPr>
            </w:pPr>
            <w:r w:rsidRPr="0065785A">
              <w:rPr>
                <w:rFonts w:asciiTheme="minorHAnsi" w:hAnsiTheme="minorHAnsi" w:cstheme="minorHAnsi"/>
                <w:sz w:val="20"/>
              </w:rPr>
              <w:t>Component</w:t>
            </w:r>
          </w:p>
          <w:p w14:paraId="1FE9CB22" w14:textId="77777777" w:rsidR="003E4793" w:rsidRPr="0065785A" w:rsidRDefault="003E4793" w:rsidP="00A33494">
            <w:pPr>
              <w:widowControl/>
              <w:spacing w:after="58"/>
              <w:jc w:val="center"/>
              <w:rPr>
                <w:rFonts w:asciiTheme="minorHAnsi" w:hAnsiTheme="minorHAnsi" w:cstheme="minorHAnsi"/>
                <w:sz w:val="20"/>
              </w:rPr>
            </w:pPr>
          </w:p>
        </w:tc>
        <w:tc>
          <w:tcPr>
            <w:tcW w:w="1620" w:type="dxa"/>
            <w:tcBorders>
              <w:top w:val="single" w:sz="7" w:space="0" w:color="000000"/>
              <w:left w:val="single" w:sz="7" w:space="0" w:color="000000"/>
              <w:bottom w:val="single" w:sz="7" w:space="0" w:color="000000"/>
              <w:right w:val="single" w:sz="7" w:space="0" w:color="000000"/>
            </w:tcBorders>
          </w:tcPr>
          <w:p w14:paraId="6722A068" w14:textId="77777777" w:rsidR="003E4793" w:rsidRPr="0065785A" w:rsidRDefault="003E4793" w:rsidP="00A33494">
            <w:pPr>
              <w:widowControl/>
              <w:jc w:val="center"/>
              <w:rPr>
                <w:rFonts w:asciiTheme="minorHAnsi" w:hAnsiTheme="minorHAnsi" w:cstheme="minorHAnsi"/>
                <w:sz w:val="20"/>
              </w:rPr>
            </w:pPr>
            <w:r w:rsidRPr="0065785A">
              <w:rPr>
                <w:rFonts w:asciiTheme="minorHAnsi" w:hAnsiTheme="minorHAnsi" w:cstheme="minorHAnsi"/>
                <w:sz w:val="20"/>
              </w:rPr>
              <w:t>UTL</w:t>
            </w:r>
            <w:r w:rsidRPr="0065785A">
              <w:rPr>
                <w:rFonts w:asciiTheme="minorHAnsi" w:hAnsiTheme="minorHAnsi" w:cstheme="minorHAnsi"/>
                <w:sz w:val="20"/>
                <w:vertAlign w:val="subscript"/>
              </w:rPr>
              <w:t>95%, 95%</w:t>
            </w:r>
          </w:p>
          <w:p w14:paraId="36709371" w14:textId="77777777" w:rsidR="003E4793" w:rsidRPr="0065785A" w:rsidRDefault="003E4793" w:rsidP="00A33494">
            <w:pPr>
              <w:widowControl/>
              <w:jc w:val="center"/>
              <w:rPr>
                <w:rFonts w:asciiTheme="minorHAnsi" w:hAnsiTheme="minorHAnsi" w:cstheme="minorHAnsi"/>
                <w:sz w:val="20"/>
              </w:rPr>
            </w:pPr>
            <w:r w:rsidRPr="0065785A">
              <w:rPr>
                <w:rFonts w:asciiTheme="minorHAnsi" w:hAnsiTheme="minorHAnsi" w:cstheme="minorHAnsi"/>
                <w:sz w:val="20"/>
              </w:rPr>
              <w:t>Concentration</w:t>
            </w:r>
          </w:p>
          <w:p w14:paraId="17D531D7" w14:textId="77777777" w:rsidR="003E4793" w:rsidRPr="0065785A" w:rsidRDefault="003E4793" w:rsidP="00A33494">
            <w:pPr>
              <w:widowControl/>
              <w:spacing w:after="58"/>
              <w:jc w:val="center"/>
              <w:rPr>
                <w:rFonts w:asciiTheme="minorHAnsi" w:hAnsiTheme="minorHAnsi" w:cstheme="minorHAnsi"/>
                <w:sz w:val="20"/>
              </w:rPr>
            </w:pPr>
            <w:r w:rsidRPr="0065785A">
              <w:rPr>
                <w:rFonts w:asciiTheme="minorHAnsi" w:hAnsiTheme="minorHAnsi" w:cstheme="minorHAnsi"/>
                <w:sz w:val="20"/>
              </w:rPr>
              <w:t>(ppm)</w:t>
            </w:r>
          </w:p>
        </w:tc>
        <w:tc>
          <w:tcPr>
            <w:tcW w:w="1080" w:type="dxa"/>
            <w:tcBorders>
              <w:top w:val="single" w:sz="7" w:space="0" w:color="000000"/>
              <w:left w:val="single" w:sz="7" w:space="0" w:color="000000"/>
              <w:bottom w:val="nil"/>
              <w:right w:val="single" w:sz="7" w:space="0" w:color="000000"/>
            </w:tcBorders>
          </w:tcPr>
          <w:p w14:paraId="68E5CC23" w14:textId="77777777" w:rsidR="003E4793" w:rsidRPr="0065785A" w:rsidRDefault="003E4793" w:rsidP="00A33494">
            <w:pPr>
              <w:widowControl/>
              <w:jc w:val="center"/>
              <w:rPr>
                <w:rFonts w:asciiTheme="minorHAnsi" w:hAnsiTheme="minorHAnsi" w:cstheme="minorHAnsi"/>
                <w:sz w:val="20"/>
              </w:rPr>
            </w:pPr>
            <w:r w:rsidRPr="0065785A">
              <w:rPr>
                <w:rFonts w:asciiTheme="minorHAnsi" w:hAnsiTheme="minorHAnsi" w:cstheme="minorHAnsi"/>
                <w:sz w:val="20"/>
              </w:rPr>
              <w:t>Mole</w:t>
            </w:r>
          </w:p>
          <w:p w14:paraId="52D53C0C" w14:textId="77777777" w:rsidR="003E4793" w:rsidRPr="0065785A" w:rsidRDefault="003E4793" w:rsidP="00A33494">
            <w:pPr>
              <w:widowControl/>
              <w:spacing w:after="58"/>
              <w:jc w:val="center"/>
              <w:rPr>
                <w:rFonts w:asciiTheme="minorHAnsi" w:hAnsiTheme="minorHAnsi" w:cstheme="minorHAnsi"/>
                <w:sz w:val="20"/>
              </w:rPr>
            </w:pPr>
            <w:r w:rsidRPr="0065785A">
              <w:rPr>
                <w:rFonts w:asciiTheme="minorHAnsi" w:hAnsiTheme="minorHAnsi" w:cstheme="minorHAnsi"/>
                <w:sz w:val="20"/>
              </w:rPr>
              <w:t>Fraction</w:t>
            </w:r>
            <w:r w:rsidRPr="0065785A">
              <w:rPr>
                <w:rFonts w:asciiTheme="minorHAnsi" w:hAnsiTheme="minorHAnsi" w:cstheme="minorHAnsi"/>
                <w:sz w:val="20"/>
                <w:vertAlign w:val="superscript"/>
              </w:rPr>
              <w:t>1</w:t>
            </w:r>
          </w:p>
          <w:p w14:paraId="596D7053" w14:textId="77777777" w:rsidR="003E4793" w:rsidRPr="0065785A" w:rsidRDefault="003E4793" w:rsidP="00A33494">
            <w:pPr>
              <w:widowControl/>
              <w:spacing w:after="58"/>
              <w:jc w:val="center"/>
              <w:rPr>
                <w:rFonts w:asciiTheme="minorHAnsi" w:hAnsiTheme="minorHAnsi" w:cstheme="minorHAnsi"/>
                <w:sz w:val="20"/>
              </w:rPr>
            </w:pPr>
          </w:p>
        </w:tc>
        <w:tc>
          <w:tcPr>
            <w:tcW w:w="2340" w:type="dxa"/>
            <w:tcBorders>
              <w:top w:val="single" w:sz="7" w:space="0" w:color="000000"/>
              <w:left w:val="single" w:sz="7" w:space="0" w:color="000000"/>
              <w:bottom w:val="nil"/>
              <w:right w:val="single" w:sz="7" w:space="0" w:color="000000"/>
            </w:tcBorders>
          </w:tcPr>
          <w:p w14:paraId="567B036E" w14:textId="77777777" w:rsidR="003E4793" w:rsidRPr="0065785A" w:rsidRDefault="003E4793" w:rsidP="00A33494">
            <w:pPr>
              <w:widowControl/>
              <w:jc w:val="center"/>
              <w:rPr>
                <w:rFonts w:asciiTheme="minorHAnsi" w:hAnsiTheme="minorHAnsi" w:cstheme="minorHAnsi"/>
                <w:sz w:val="20"/>
              </w:rPr>
            </w:pPr>
            <w:r w:rsidRPr="0065785A">
              <w:rPr>
                <w:rFonts w:asciiTheme="minorHAnsi" w:hAnsiTheme="minorHAnsi" w:cstheme="minorHAnsi"/>
                <w:sz w:val="20"/>
              </w:rPr>
              <w:t>Cartridge Service Life Calculator</w:t>
            </w:r>
          </w:p>
          <w:p w14:paraId="483F86A6" w14:textId="77777777" w:rsidR="003E4793" w:rsidRPr="0065785A" w:rsidRDefault="003E4793" w:rsidP="00A33494">
            <w:pPr>
              <w:widowControl/>
              <w:jc w:val="center"/>
              <w:rPr>
                <w:rFonts w:asciiTheme="minorHAnsi" w:hAnsiTheme="minorHAnsi" w:cstheme="minorHAnsi"/>
                <w:sz w:val="20"/>
              </w:rPr>
            </w:pPr>
            <w:r w:rsidRPr="0065785A">
              <w:rPr>
                <w:rFonts w:asciiTheme="minorHAnsi" w:hAnsiTheme="minorHAnsi" w:cstheme="minorHAnsi"/>
                <w:sz w:val="20"/>
              </w:rPr>
              <w:t>Estimated</w:t>
            </w:r>
          </w:p>
          <w:p w14:paraId="481D7987" w14:textId="77777777" w:rsidR="003E4793" w:rsidRPr="0065785A" w:rsidRDefault="003E4793" w:rsidP="00A33494">
            <w:pPr>
              <w:widowControl/>
              <w:jc w:val="center"/>
              <w:rPr>
                <w:rFonts w:asciiTheme="minorHAnsi" w:hAnsiTheme="minorHAnsi" w:cstheme="minorHAnsi"/>
                <w:sz w:val="20"/>
              </w:rPr>
            </w:pPr>
            <w:r w:rsidRPr="0065785A">
              <w:rPr>
                <w:rFonts w:asciiTheme="minorHAnsi" w:hAnsiTheme="minorHAnsi" w:cstheme="minorHAnsi"/>
                <w:sz w:val="20"/>
              </w:rPr>
              <w:t>Breakthrough Time</w:t>
            </w:r>
          </w:p>
          <w:p w14:paraId="2DCC071C" w14:textId="77777777" w:rsidR="003E4793" w:rsidRPr="0065785A" w:rsidRDefault="003E4793" w:rsidP="00A33494">
            <w:pPr>
              <w:widowControl/>
              <w:jc w:val="center"/>
              <w:rPr>
                <w:rFonts w:asciiTheme="minorHAnsi" w:hAnsiTheme="minorHAnsi" w:cstheme="minorHAnsi"/>
                <w:sz w:val="20"/>
              </w:rPr>
            </w:pPr>
            <w:r w:rsidRPr="0065785A">
              <w:rPr>
                <w:rFonts w:asciiTheme="minorHAnsi" w:hAnsiTheme="minorHAnsi" w:cstheme="minorHAnsi"/>
                <w:sz w:val="20"/>
              </w:rPr>
              <w:t>for Single Component</w:t>
            </w:r>
          </w:p>
          <w:p w14:paraId="07399990" w14:textId="77777777" w:rsidR="003E4793" w:rsidRPr="0065785A" w:rsidRDefault="003E4793" w:rsidP="00A33494">
            <w:pPr>
              <w:widowControl/>
              <w:spacing w:after="58"/>
              <w:jc w:val="center"/>
              <w:rPr>
                <w:rFonts w:asciiTheme="minorHAnsi" w:hAnsiTheme="minorHAnsi" w:cstheme="minorHAnsi"/>
                <w:sz w:val="20"/>
              </w:rPr>
            </w:pPr>
            <w:r w:rsidRPr="0065785A">
              <w:rPr>
                <w:rFonts w:asciiTheme="minorHAnsi" w:hAnsiTheme="minorHAnsi" w:cstheme="minorHAnsi"/>
                <w:sz w:val="20"/>
              </w:rPr>
              <w:t>(Hours)</w:t>
            </w:r>
          </w:p>
        </w:tc>
        <w:tc>
          <w:tcPr>
            <w:tcW w:w="2340" w:type="dxa"/>
            <w:tcBorders>
              <w:top w:val="single" w:sz="7" w:space="0" w:color="000000"/>
              <w:left w:val="single" w:sz="7" w:space="0" w:color="000000"/>
              <w:bottom w:val="nil"/>
              <w:right w:val="single" w:sz="7" w:space="0" w:color="000000"/>
            </w:tcBorders>
          </w:tcPr>
          <w:p w14:paraId="47C4DB5D" w14:textId="77777777" w:rsidR="003E4793" w:rsidRPr="0065785A" w:rsidRDefault="003E4793" w:rsidP="00A33494">
            <w:pPr>
              <w:widowControl/>
              <w:jc w:val="center"/>
              <w:rPr>
                <w:rFonts w:asciiTheme="minorHAnsi" w:hAnsiTheme="minorHAnsi" w:cstheme="minorHAnsi"/>
                <w:sz w:val="20"/>
              </w:rPr>
            </w:pPr>
            <w:r w:rsidRPr="0065785A">
              <w:rPr>
                <w:rFonts w:asciiTheme="minorHAnsi" w:hAnsiTheme="minorHAnsi" w:cstheme="minorHAnsi"/>
                <w:sz w:val="20"/>
              </w:rPr>
              <w:t>Breakthrough Time of Components Based on Mixture</w:t>
            </w:r>
          </w:p>
          <w:p w14:paraId="66206583" w14:textId="77777777" w:rsidR="003E4793" w:rsidRPr="0065785A" w:rsidRDefault="003E4793" w:rsidP="00A33494">
            <w:pPr>
              <w:widowControl/>
              <w:jc w:val="center"/>
              <w:rPr>
                <w:rFonts w:asciiTheme="minorHAnsi" w:hAnsiTheme="minorHAnsi" w:cstheme="minorHAnsi"/>
                <w:sz w:val="20"/>
              </w:rPr>
            </w:pPr>
            <w:r w:rsidRPr="0065785A">
              <w:rPr>
                <w:rFonts w:asciiTheme="minorHAnsi" w:hAnsiTheme="minorHAnsi" w:cstheme="minorHAnsi"/>
                <w:sz w:val="20"/>
              </w:rPr>
              <w:t>(Hours)</w:t>
            </w:r>
          </w:p>
          <w:p w14:paraId="03E32D8F" w14:textId="77777777" w:rsidR="003E4793" w:rsidRPr="0065785A" w:rsidRDefault="003E4793" w:rsidP="00A33494">
            <w:pPr>
              <w:widowControl/>
              <w:spacing w:after="58"/>
              <w:jc w:val="center"/>
              <w:rPr>
                <w:rFonts w:asciiTheme="minorHAnsi" w:hAnsiTheme="minorHAnsi" w:cstheme="minorHAnsi"/>
                <w:sz w:val="20"/>
              </w:rPr>
            </w:pPr>
          </w:p>
        </w:tc>
      </w:tr>
      <w:tr w:rsidR="003E4793" w:rsidRPr="0065785A" w14:paraId="0133E648" w14:textId="77777777" w:rsidTr="00375E1E">
        <w:tc>
          <w:tcPr>
            <w:tcW w:w="1980" w:type="dxa"/>
            <w:tcBorders>
              <w:top w:val="single" w:sz="7" w:space="0" w:color="000000"/>
              <w:left w:val="single" w:sz="7" w:space="0" w:color="000000"/>
              <w:bottom w:val="single" w:sz="7" w:space="0" w:color="000000"/>
              <w:right w:val="single" w:sz="7" w:space="0" w:color="000000"/>
            </w:tcBorders>
            <w:vAlign w:val="bottom"/>
          </w:tcPr>
          <w:p w14:paraId="5D31D999" w14:textId="77777777" w:rsidR="003E4793" w:rsidRPr="0065785A" w:rsidRDefault="003E4793" w:rsidP="00A33494">
            <w:pPr>
              <w:widowControl/>
              <w:spacing w:after="58"/>
              <w:jc w:val="center"/>
              <w:rPr>
                <w:rFonts w:asciiTheme="minorHAnsi" w:hAnsiTheme="minorHAnsi" w:cstheme="minorHAnsi"/>
                <w:sz w:val="20"/>
              </w:rPr>
            </w:pPr>
          </w:p>
        </w:tc>
        <w:tc>
          <w:tcPr>
            <w:tcW w:w="1620" w:type="dxa"/>
            <w:tcBorders>
              <w:top w:val="single" w:sz="7" w:space="0" w:color="000000"/>
              <w:left w:val="single" w:sz="7" w:space="0" w:color="000000"/>
              <w:bottom w:val="single" w:sz="7" w:space="0" w:color="000000"/>
              <w:right w:val="single" w:sz="7" w:space="0" w:color="000000"/>
            </w:tcBorders>
            <w:vAlign w:val="bottom"/>
          </w:tcPr>
          <w:p w14:paraId="5C75BCCA" w14:textId="77777777" w:rsidR="003E4793" w:rsidRPr="0065785A" w:rsidRDefault="003E4793" w:rsidP="00A33494">
            <w:pPr>
              <w:widowControl/>
              <w:spacing w:after="58"/>
              <w:jc w:val="center"/>
              <w:rPr>
                <w:rFonts w:asciiTheme="minorHAnsi" w:hAnsiTheme="minorHAnsi" w:cstheme="minorHAnsi"/>
                <w:sz w:val="20"/>
              </w:rPr>
            </w:pPr>
          </w:p>
        </w:tc>
        <w:tc>
          <w:tcPr>
            <w:tcW w:w="1080" w:type="dxa"/>
            <w:tcBorders>
              <w:top w:val="single" w:sz="7" w:space="0" w:color="000000"/>
              <w:left w:val="single" w:sz="7" w:space="0" w:color="000000"/>
              <w:bottom w:val="single" w:sz="7" w:space="0" w:color="000000"/>
              <w:right w:val="single" w:sz="7" w:space="0" w:color="000000"/>
            </w:tcBorders>
            <w:vAlign w:val="bottom"/>
          </w:tcPr>
          <w:p w14:paraId="2BD8750A" w14:textId="77777777" w:rsidR="003E4793" w:rsidRPr="0065785A" w:rsidRDefault="003E4793" w:rsidP="00A33494">
            <w:pPr>
              <w:widowControl/>
              <w:spacing w:after="58"/>
              <w:jc w:val="center"/>
              <w:rPr>
                <w:rFonts w:asciiTheme="minorHAnsi" w:hAnsiTheme="minorHAnsi" w:cstheme="minorHAnsi"/>
                <w:sz w:val="20"/>
              </w:rPr>
            </w:pPr>
            <w:r w:rsidRPr="0065785A">
              <w:rPr>
                <w:rFonts w:asciiTheme="minorHAnsi" w:hAnsiTheme="minorHAnsi" w:cstheme="minorHAnsi"/>
                <w:sz w:val="20"/>
              </w:rPr>
              <w:fldChar w:fldCharType="begin"/>
            </w:r>
            <w:r w:rsidRPr="0065785A">
              <w:rPr>
                <w:rFonts w:asciiTheme="minorHAnsi" w:hAnsiTheme="minorHAnsi" w:cstheme="minorHAnsi"/>
                <w:sz w:val="20"/>
              </w:rPr>
              <w:instrText xml:space="preserve"> =b3/b9 </w:instrText>
            </w:r>
            <w:r w:rsidRPr="0065785A">
              <w:rPr>
                <w:rFonts w:asciiTheme="minorHAnsi" w:hAnsiTheme="minorHAnsi" w:cstheme="minorHAnsi"/>
                <w:sz w:val="20"/>
              </w:rPr>
              <w:fldChar w:fldCharType="separate"/>
            </w:r>
            <w:r w:rsidRPr="0065785A">
              <w:rPr>
                <w:rFonts w:asciiTheme="minorHAnsi" w:hAnsiTheme="minorHAnsi" w:cstheme="minorHAnsi"/>
                <w:noProof/>
                <w:sz w:val="20"/>
              </w:rPr>
              <w:t>0.0</w:t>
            </w:r>
            <w:r w:rsidRPr="0065785A">
              <w:rPr>
                <w:rFonts w:asciiTheme="minorHAnsi" w:hAnsiTheme="minorHAnsi" w:cstheme="minorHAnsi"/>
                <w:sz w:val="20"/>
              </w:rPr>
              <w:fldChar w:fldCharType="end"/>
            </w:r>
          </w:p>
        </w:tc>
        <w:tc>
          <w:tcPr>
            <w:tcW w:w="2340" w:type="dxa"/>
            <w:tcBorders>
              <w:top w:val="single" w:sz="7" w:space="0" w:color="000000"/>
              <w:left w:val="single" w:sz="7" w:space="0" w:color="000000"/>
              <w:bottom w:val="single" w:sz="7" w:space="0" w:color="000000"/>
              <w:right w:val="single" w:sz="7" w:space="0" w:color="000000"/>
            </w:tcBorders>
          </w:tcPr>
          <w:p w14:paraId="2A0ECA70" w14:textId="77777777" w:rsidR="003E4793" w:rsidRPr="0065785A" w:rsidRDefault="003E4793" w:rsidP="00A33494">
            <w:pPr>
              <w:widowControl/>
              <w:spacing w:after="58"/>
              <w:jc w:val="center"/>
              <w:rPr>
                <w:rFonts w:asciiTheme="minorHAnsi" w:hAnsiTheme="minorHAnsi" w:cstheme="minorHAnsi"/>
                <w:sz w:val="20"/>
              </w:rPr>
            </w:pPr>
          </w:p>
        </w:tc>
        <w:tc>
          <w:tcPr>
            <w:tcW w:w="2340" w:type="dxa"/>
            <w:tcBorders>
              <w:top w:val="single" w:sz="7" w:space="0" w:color="000000"/>
              <w:left w:val="single" w:sz="7" w:space="0" w:color="000000"/>
              <w:bottom w:val="single" w:sz="7" w:space="0" w:color="000000"/>
              <w:right w:val="single" w:sz="7" w:space="0" w:color="000000"/>
            </w:tcBorders>
          </w:tcPr>
          <w:p w14:paraId="1479014F" w14:textId="77777777" w:rsidR="003E4793" w:rsidRPr="0065785A" w:rsidRDefault="003E4793" w:rsidP="00A33494">
            <w:pPr>
              <w:widowControl/>
              <w:spacing w:after="58"/>
              <w:jc w:val="center"/>
              <w:rPr>
                <w:rFonts w:asciiTheme="minorHAnsi" w:hAnsiTheme="minorHAnsi" w:cstheme="minorHAnsi"/>
                <w:sz w:val="20"/>
              </w:rPr>
            </w:pPr>
            <w:r w:rsidRPr="0065785A">
              <w:rPr>
                <w:rFonts w:asciiTheme="minorHAnsi" w:hAnsiTheme="minorHAnsi" w:cstheme="minorHAnsi"/>
                <w:sz w:val="20"/>
              </w:rPr>
              <w:fldChar w:fldCharType="begin"/>
            </w:r>
            <w:r w:rsidRPr="0065785A">
              <w:rPr>
                <w:rFonts w:asciiTheme="minorHAnsi" w:hAnsiTheme="minorHAnsi" w:cstheme="minorHAnsi"/>
                <w:sz w:val="20"/>
              </w:rPr>
              <w:instrText xml:space="preserve"> =c3*d3 </w:instrText>
            </w:r>
            <w:r w:rsidRPr="0065785A">
              <w:rPr>
                <w:rFonts w:asciiTheme="minorHAnsi" w:hAnsiTheme="minorHAnsi" w:cstheme="minorHAnsi"/>
                <w:sz w:val="20"/>
              </w:rPr>
              <w:fldChar w:fldCharType="separate"/>
            </w:r>
            <w:r w:rsidRPr="0065785A">
              <w:rPr>
                <w:rFonts w:asciiTheme="minorHAnsi" w:hAnsiTheme="minorHAnsi" w:cstheme="minorHAnsi"/>
                <w:noProof/>
                <w:sz w:val="20"/>
              </w:rPr>
              <w:t>0</w:t>
            </w:r>
            <w:r w:rsidRPr="0065785A">
              <w:rPr>
                <w:rFonts w:asciiTheme="minorHAnsi" w:hAnsiTheme="minorHAnsi" w:cstheme="minorHAnsi"/>
                <w:sz w:val="20"/>
              </w:rPr>
              <w:fldChar w:fldCharType="end"/>
            </w:r>
          </w:p>
        </w:tc>
      </w:tr>
      <w:tr w:rsidR="003E4793" w:rsidRPr="0065785A" w14:paraId="1FBD18D0" w14:textId="77777777" w:rsidTr="00375E1E">
        <w:tc>
          <w:tcPr>
            <w:tcW w:w="1980" w:type="dxa"/>
            <w:tcBorders>
              <w:top w:val="single" w:sz="7" w:space="0" w:color="000000"/>
              <w:left w:val="single" w:sz="7" w:space="0" w:color="000000"/>
              <w:bottom w:val="single" w:sz="7" w:space="0" w:color="000000"/>
              <w:right w:val="single" w:sz="7" w:space="0" w:color="000000"/>
            </w:tcBorders>
            <w:vAlign w:val="bottom"/>
          </w:tcPr>
          <w:p w14:paraId="3F15FC92" w14:textId="77777777" w:rsidR="003E4793" w:rsidRPr="0065785A" w:rsidRDefault="003E4793" w:rsidP="00A33494">
            <w:pPr>
              <w:widowControl/>
              <w:spacing w:after="58"/>
              <w:jc w:val="center"/>
              <w:rPr>
                <w:rFonts w:asciiTheme="minorHAnsi" w:hAnsiTheme="minorHAnsi" w:cstheme="minorHAnsi"/>
                <w:sz w:val="20"/>
              </w:rPr>
            </w:pPr>
          </w:p>
        </w:tc>
        <w:tc>
          <w:tcPr>
            <w:tcW w:w="1620" w:type="dxa"/>
            <w:tcBorders>
              <w:top w:val="single" w:sz="7" w:space="0" w:color="000000"/>
              <w:left w:val="single" w:sz="7" w:space="0" w:color="000000"/>
              <w:bottom w:val="single" w:sz="7" w:space="0" w:color="000000"/>
              <w:right w:val="single" w:sz="7" w:space="0" w:color="000000"/>
            </w:tcBorders>
            <w:vAlign w:val="bottom"/>
          </w:tcPr>
          <w:p w14:paraId="49875185" w14:textId="77777777" w:rsidR="003E4793" w:rsidRPr="0065785A" w:rsidRDefault="003E4793" w:rsidP="00A33494">
            <w:pPr>
              <w:widowControl/>
              <w:spacing w:after="58"/>
              <w:jc w:val="center"/>
              <w:rPr>
                <w:rFonts w:asciiTheme="minorHAnsi" w:hAnsiTheme="minorHAnsi" w:cstheme="minorHAnsi"/>
                <w:sz w:val="20"/>
              </w:rPr>
            </w:pPr>
          </w:p>
        </w:tc>
        <w:tc>
          <w:tcPr>
            <w:tcW w:w="1080" w:type="dxa"/>
            <w:tcBorders>
              <w:top w:val="single" w:sz="7" w:space="0" w:color="000000"/>
              <w:left w:val="single" w:sz="7" w:space="0" w:color="000000"/>
              <w:bottom w:val="single" w:sz="7" w:space="0" w:color="000000"/>
              <w:right w:val="single" w:sz="7" w:space="0" w:color="000000"/>
            </w:tcBorders>
            <w:vAlign w:val="bottom"/>
          </w:tcPr>
          <w:p w14:paraId="674F3082" w14:textId="77777777" w:rsidR="003E4793" w:rsidRPr="0065785A" w:rsidRDefault="003E4793" w:rsidP="00A33494">
            <w:pPr>
              <w:widowControl/>
              <w:spacing w:after="58"/>
              <w:jc w:val="center"/>
              <w:rPr>
                <w:rFonts w:asciiTheme="minorHAnsi" w:hAnsiTheme="minorHAnsi" w:cstheme="minorHAnsi"/>
                <w:sz w:val="20"/>
              </w:rPr>
            </w:pPr>
            <w:r w:rsidRPr="0065785A">
              <w:rPr>
                <w:rFonts w:asciiTheme="minorHAnsi" w:hAnsiTheme="minorHAnsi" w:cstheme="minorHAnsi"/>
                <w:sz w:val="20"/>
              </w:rPr>
              <w:fldChar w:fldCharType="begin"/>
            </w:r>
            <w:r w:rsidRPr="0065785A">
              <w:rPr>
                <w:rFonts w:asciiTheme="minorHAnsi" w:hAnsiTheme="minorHAnsi" w:cstheme="minorHAnsi"/>
                <w:sz w:val="20"/>
              </w:rPr>
              <w:instrText xml:space="preserve"> =b4/b9 </w:instrText>
            </w:r>
            <w:r w:rsidRPr="0065785A">
              <w:rPr>
                <w:rFonts w:asciiTheme="minorHAnsi" w:hAnsiTheme="minorHAnsi" w:cstheme="minorHAnsi"/>
                <w:sz w:val="20"/>
              </w:rPr>
              <w:fldChar w:fldCharType="separate"/>
            </w:r>
            <w:r w:rsidRPr="0065785A">
              <w:rPr>
                <w:rFonts w:asciiTheme="minorHAnsi" w:hAnsiTheme="minorHAnsi" w:cstheme="minorHAnsi"/>
                <w:noProof/>
                <w:sz w:val="20"/>
              </w:rPr>
              <w:t>0.0</w:t>
            </w:r>
            <w:r w:rsidRPr="0065785A">
              <w:rPr>
                <w:rFonts w:asciiTheme="minorHAnsi" w:hAnsiTheme="minorHAnsi" w:cstheme="minorHAnsi"/>
                <w:sz w:val="20"/>
              </w:rPr>
              <w:fldChar w:fldCharType="end"/>
            </w:r>
          </w:p>
        </w:tc>
        <w:tc>
          <w:tcPr>
            <w:tcW w:w="2340" w:type="dxa"/>
            <w:tcBorders>
              <w:top w:val="single" w:sz="7" w:space="0" w:color="000000"/>
              <w:left w:val="single" w:sz="7" w:space="0" w:color="000000"/>
              <w:bottom w:val="single" w:sz="7" w:space="0" w:color="000000"/>
              <w:right w:val="single" w:sz="7" w:space="0" w:color="000000"/>
            </w:tcBorders>
          </w:tcPr>
          <w:p w14:paraId="6404D938" w14:textId="77777777" w:rsidR="003E4793" w:rsidRPr="0065785A" w:rsidRDefault="003E4793" w:rsidP="00A33494">
            <w:pPr>
              <w:widowControl/>
              <w:spacing w:after="58"/>
              <w:jc w:val="center"/>
              <w:rPr>
                <w:rFonts w:asciiTheme="minorHAnsi" w:hAnsiTheme="minorHAnsi" w:cstheme="minorHAnsi"/>
                <w:sz w:val="20"/>
              </w:rPr>
            </w:pPr>
          </w:p>
        </w:tc>
        <w:tc>
          <w:tcPr>
            <w:tcW w:w="2340" w:type="dxa"/>
            <w:tcBorders>
              <w:top w:val="single" w:sz="7" w:space="0" w:color="000000"/>
              <w:left w:val="single" w:sz="7" w:space="0" w:color="000000"/>
              <w:bottom w:val="single" w:sz="7" w:space="0" w:color="000000"/>
              <w:right w:val="single" w:sz="7" w:space="0" w:color="000000"/>
            </w:tcBorders>
          </w:tcPr>
          <w:p w14:paraId="290E2C10" w14:textId="77777777" w:rsidR="003E4793" w:rsidRPr="0065785A" w:rsidRDefault="003E4793" w:rsidP="00A33494">
            <w:pPr>
              <w:widowControl/>
              <w:spacing w:after="58"/>
              <w:jc w:val="center"/>
              <w:rPr>
                <w:rFonts w:asciiTheme="minorHAnsi" w:hAnsiTheme="minorHAnsi" w:cstheme="minorHAnsi"/>
                <w:sz w:val="20"/>
              </w:rPr>
            </w:pPr>
            <w:r w:rsidRPr="0065785A">
              <w:rPr>
                <w:rFonts w:asciiTheme="minorHAnsi" w:hAnsiTheme="minorHAnsi" w:cstheme="minorHAnsi"/>
                <w:sz w:val="20"/>
              </w:rPr>
              <w:fldChar w:fldCharType="begin"/>
            </w:r>
            <w:r w:rsidRPr="0065785A">
              <w:rPr>
                <w:rFonts w:asciiTheme="minorHAnsi" w:hAnsiTheme="minorHAnsi" w:cstheme="minorHAnsi"/>
                <w:sz w:val="20"/>
              </w:rPr>
              <w:instrText xml:space="preserve"> =c4*d4 </w:instrText>
            </w:r>
            <w:r w:rsidRPr="0065785A">
              <w:rPr>
                <w:rFonts w:asciiTheme="minorHAnsi" w:hAnsiTheme="minorHAnsi" w:cstheme="minorHAnsi"/>
                <w:sz w:val="20"/>
              </w:rPr>
              <w:fldChar w:fldCharType="separate"/>
            </w:r>
            <w:r w:rsidRPr="0065785A">
              <w:rPr>
                <w:rFonts w:asciiTheme="minorHAnsi" w:hAnsiTheme="minorHAnsi" w:cstheme="minorHAnsi"/>
                <w:noProof/>
                <w:sz w:val="20"/>
              </w:rPr>
              <w:t>0</w:t>
            </w:r>
            <w:r w:rsidRPr="0065785A">
              <w:rPr>
                <w:rFonts w:asciiTheme="minorHAnsi" w:hAnsiTheme="minorHAnsi" w:cstheme="minorHAnsi"/>
                <w:sz w:val="20"/>
              </w:rPr>
              <w:fldChar w:fldCharType="end"/>
            </w:r>
          </w:p>
        </w:tc>
      </w:tr>
      <w:tr w:rsidR="003E4793" w:rsidRPr="0065785A" w14:paraId="751DED9F" w14:textId="77777777" w:rsidTr="00375E1E">
        <w:tc>
          <w:tcPr>
            <w:tcW w:w="1980" w:type="dxa"/>
            <w:tcBorders>
              <w:top w:val="single" w:sz="7" w:space="0" w:color="000000"/>
              <w:left w:val="single" w:sz="7" w:space="0" w:color="000000"/>
              <w:bottom w:val="single" w:sz="7" w:space="0" w:color="000000"/>
              <w:right w:val="single" w:sz="7" w:space="0" w:color="000000"/>
            </w:tcBorders>
            <w:vAlign w:val="bottom"/>
          </w:tcPr>
          <w:p w14:paraId="346DA37A" w14:textId="77777777" w:rsidR="003E4793" w:rsidRPr="0065785A" w:rsidRDefault="003E4793" w:rsidP="00A33494">
            <w:pPr>
              <w:widowControl/>
              <w:spacing w:after="58"/>
              <w:jc w:val="center"/>
              <w:rPr>
                <w:rFonts w:asciiTheme="minorHAnsi" w:hAnsiTheme="minorHAnsi" w:cstheme="minorHAnsi"/>
                <w:sz w:val="20"/>
              </w:rPr>
            </w:pPr>
          </w:p>
        </w:tc>
        <w:tc>
          <w:tcPr>
            <w:tcW w:w="1620" w:type="dxa"/>
            <w:tcBorders>
              <w:top w:val="single" w:sz="7" w:space="0" w:color="000000"/>
              <w:left w:val="single" w:sz="7" w:space="0" w:color="000000"/>
              <w:bottom w:val="single" w:sz="7" w:space="0" w:color="000000"/>
              <w:right w:val="single" w:sz="7" w:space="0" w:color="000000"/>
            </w:tcBorders>
            <w:vAlign w:val="bottom"/>
          </w:tcPr>
          <w:p w14:paraId="6D2556D6" w14:textId="77777777" w:rsidR="003E4793" w:rsidRPr="0065785A" w:rsidRDefault="003E4793" w:rsidP="00A33494">
            <w:pPr>
              <w:widowControl/>
              <w:spacing w:after="58"/>
              <w:jc w:val="center"/>
              <w:rPr>
                <w:rFonts w:asciiTheme="minorHAnsi" w:hAnsiTheme="minorHAnsi" w:cstheme="minorHAnsi"/>
                <w:sz w:val="20"/>
              </w:rPr>
            </w:pPr>
          </w:p>
        </w:tc>
        <w:tc>
          <w:tcPr>
            <w:tcW w:w="1080" w:type="dxa"/>
            <w:tcBorders>
              <w:top w:val="single" w:sz="7" w:space="0" w:color="000000"/>
              <w:left w:val="single" w:sz="7" w:space="0" w:color="000000"/>
              <w:bottom w:val="single" w:sz="7" w:space="0" w:color="000000"/>
              <w:right w:val="single" w:sz="7" w:space="0" w:color="000000"/>
            </w:tcBorders>
            <w:vAlign w:val="bottom"/>
          </w:tcPr>
          <w:p w14:paraId="4C812F93" w14:textId="77777777" w:rsidR="003E4793" w:rsidRPr="0065785A" w:rsidRDefault="003E4793" w:rsidP="00A33494">
            <w:pPr>
              <w:widowControl/>
              <w:spacing w:after="58"/>
              <w:jc w:val="center"/>
              <w:rPr>
                <w:rFonts w:asciiTheme="minorHAnsi" w:hAnsiTheme="minorHAnsi" w:cstheme="minorHAnsi"/>
                <w:sz w:val="20"/>
              </w:rPr>
            </w:pPr>
            <w:r w:rsidRPr="0065785A">
              <w:rPr>
                <w:rFonts w:asciiTheme="minorHAnsi" w:hAnsiTheme="minorHAnsi" w:cstheme="minorHAnsi"/>
                <w:sz w:val="20"/>
              </w:rPr>
              <w:fldChar w:fldCharType="begin"/>
            </w:r>
            <w:r w:rsidRPr="0065785A">
              <w:rPr>
                <w:rFonts w:asciiTheme="minorHAnsi" w:hAnsiTheme="minorHAnsi" w:cstheme="minorHAnsi"/>
                <w:sz w:val="20"/>
              </w:rPr>
              <w:instrText xml:space="preserve"> =b5/b9 </w:instrText>
            </w:r>
            <w:r w:rsidRPr="0065785A">
              <w:rPr>
                <w:rFonts w:asciiTheme="minorHAnsi" w:hAnsiTheme="minorHAnsi" w:cstheme="minorHAnsi"/>
                <w:sz w:val="20"/>
              </w:rPr>
              <w:fldChar w:fldCharType="separate"/>
            </w:r>
            <w:r w:rsidRPr="0065785A">
              <w:rPr>
                <w:rFonts w:asciiTheme="minorHAnsi" w:hAnsiTheme="minorHAnsi" w:cstheme="minorHAnsi"/>
                <w:noProof/>
                <w:sz w:val="20"/>
              </w:rPr>
              <w:t>0.0</w:t>
            </w:r>
            <w:r w:rsidRPr="0065785A">
              <w:rPr>
                <w:rFonts w:asciiTheme="minorHAnsi" w:hAnsiTheme="minorHAnsi" w:cstheme="minorHAnsi"/>
                <w:sz w:val="20"/>
              </w:rPr>
              <w:fldChar w:fldCharType="end"/>
            </w:r>
          </w:p>
        </w:tc>
        <w:tc>
          <w:tcPr>
            <w:tcW w:w="2340" w:type="dxa"/>
            <w:tcBorders>
              <w:top w:val="single" w:sz="7" w:space="0" w:color="000000"/>
              <w:left w:val="single" w:sz="7" w:space="0" w:color="000000"/>
              <w:bottom w:val="single" w:sz="7" w:space="0" w:color="000000"/>
              <w:right w:val="single" w:sz="7" w:space="0" w:color="000000"/>
            </w:tcBorders>
          </w:tcPr>
          <w:p w14:paraId="130B0088" w14:textId="77777777" w:rsidR="003E4793" w:rsidRPr="0065785A" w:rsidRDefault="003E4793" w:rsidP="00A33494">
            <w:pPr>
              <w:widowControl/>
              <w:spacing w:after="58"/>
              <w:jc w:val="center"/>
              <w:rPr>
                <w:rFonts w:asciiTheme="minorHAnsi" w:hAnsiTheme="minorHAnsi" w:cstheme="minorHAnsi"/>
                <w:sz w:val="20"/>
              </w:rPr>
            </w:pPr>
          </w:p>
        </w:tc>
        <w:tc>
          <w:tcPr>
            <w:tcW w:w="2340" w:type="dxa"/>
            <w:tcBorders>
              <w:top w:val="single" w:sz="7" w:space="0" w:color="000000"/>
              <w:left w:val="single" w:sz="7" w:space="0" w:color="000000"/>
              <w:bottom w:val="single" w:sz="7" w:space="0" w:color="000000"/>
              <w:right w:val="single" w:sz="7" w:space="0" w:color="000000"/>
            </w:tcBorders>
          </w:tcPr>
          <w:p w14:paraId="28202AFD" w14:textId="77777777" w:rsidR="003E4793" w:rsidRPr="0065785A" w:rsidRDefault="003E4793" w:rsidP="00A33494">
            <w:pPr>
              <w:widowControl/>
              <w:spacing w:after="58"/>
              <w:jc w:val="center"/>
              <w:rPr>
                <w:rFonts w:asciiTheme="minorHAnsi" w:hAnsiTheme="minorHAnsi" w:cstheme="minorHAnsi"/>
                <w:sz w:val="20"/>
              </w:rPr>
            </w:pPr>
            <w:r w:rsidRPr="0065785A">
              <w:rPr>
                <w:rFonts w:asciiTheme="minorHAnsi" w:hAnsiTheme="minorHAnsi" w:cstheme="minorHAnsi"/>
                <w:sz w:val="20"/>
              </w:rPr>
              <w:fldChar w:fldCharType="begin"/>
            </w:r>
            <w:r w:rsidRPr="0065785A">
              <w:rPr>
                <w:rFonts w:asciiTheme="minorHAnsi" w:hAnsiTheme="minorHAnsi" w:cstheme="minorHAnsi"/>
                <w:sz w:val="20"/>
              </w:rPr>
              <w:instrText xml:space="preserve"> =c5*d5 </w:instrText>
            </w:r>
            <w:r w:rsidRPr="0065785A">
              <w:rPr>
                <w:rFonts w:asciiTheme="minorHAnsi" w:hAnsiTheme="minorHAnsi" w:cstheme="minorHAnsi"/>
                <w:sz w:val="20"/>
              </w:rPr>
              <w:fldChar w:fldCharType="separate"/>
            </w:r>
            <w:r w:rsidRPr="0065785A">
              <w:rPr>
                <w:rFonts w:asciiTheme="minorHAnsi" w:hAnsiTheme="minorHAnsi" w:cstheme="minorHAnsi"/>
                <w:noProof/>
                <w:sz w:val="20"/>
              </w:rPr>
              <w:t>0</w:t>
            </w:r>
            <w:r w:rsidRPr="0065785A">
              <w:rPr>
                <w:rFonts w:asciiTheme="minorHAnsi" w:hAnsiTheme="minorHAnsi" w:cstheme="minorHAnsi"/>
                <w:sz w:val="20"/>
              </w:rPr>
              <w:fldChar w:fldCharType="end"/>
            </w:r>
          </w:p>
        </w:tc>
      </w:tr>
      <w:tr w:rsidR="003E4793" w:rsidRPr="0065785A" w14:paraId="2D13E643" w14:textId="77777777" w:rsidTr="00375E1E">
        <w:tc>
          <w:tcPr>
            <w:tcW w:w="1980" w:type="dxa"/>
            <w:tcBorders>
              <w:top w:val="single" w:sz="7" w:space="0" w:color="000000"/>
              <w:left w:val="single" w:sz="7" w:space="0" w:color="000000"/>
              <w:bottom w:val="single" w:sz="7" w:space="0" w:color="000000"/>
              <w:right w:val="single" w:sz="7" w:space="0" w:color="000000"/>
            </w:tcBorders>
            <w:vAlign w:val="bottom"/>
          </w:tcPr>
          <w:p w14:paraId="1831D211" w14:textId="77777777" w:rsidR="003E4793" w:rsidRPr="0065785A" w:rsidRDefault="003E4793" w:rsidP="00A33494">
            <w:pPr>
              <w:widowControl/>
              <w:spacing w:after="58"/>
              <w:jc w:val="center"/>
              <w:rPr>
                <w:rFonts w:asciiTheme="minorHAnsi" w:hAnsiTheme="minorHAnsi" w:cstheme="minorHAnsi"/>
                <w:sz w:val="20"/>
              </w:rPr>
            </w:pPr>
          </w:p>
        </w:tc>
        <w:tc>
          <w:tcPr>
            <w:tcW w:w="1620" w:type="dxa"/>
            <w:tcBorders>
              <w:top w:val="single" w:sz="7" w:space="0" w:color="000000"/>
              <w:left w:val="single" w:sz="7" w:space="0" w:color="000000"/>
              <w:bottom w:val="single" w:sz="7" w:space="0" w:color="000000"/>
              <w:right w:val="single" w:sz="7" w:space="0" w:color="000000"/>
            </w:tcBorders>
            <w:vAlign w:val="bottom"/>
          </w:tcPr>
          <w:p w14:paraId="4A549FD4" w14:textId="77777777" w:rsidR="003E4793" w:rsidRPr="0065785A" w:rsidRDefault="003E4793" w:rsidP="00A33494">
            <w:pPr>
              <w:widowControl/>
              <w:spacing w:after="58"/>
              <w:jc w:val="center"/>
              <w:rPr>
                <w:rFonts w:asciiTheme="minorHAnsi" w:hAnsiTheme="minorHAnsi" w:cstheme="minorHAnsi"/>
                <w:sz w:val="20"/>
              </w:rPr>
            </w:pPr>
          </w:p>
        </w:tc>
        <w:tc>
          <w:tcPr>
            <w:tcW w:w="1080" w:type="dxa"/>
            <w:tcBorders>
              <w:top w:val="single" w:sz="7" w:space="0" w:color="000000"/>
              <w:left w:val="single" w:sz="7" w:space="0" w:color="000000"/>
              <w:bottom w:val="single" w:sz="7" w:space="0" w:color="000000"/>
              <w:right w:val="single" w:sz="7" w:space="0" w:color="000000"/>
            </w:tcBorders>
            <w:vAlign w:val="bottom"/>
          </w:tcPr>
          <w:p w14:paraId="2B847710" w14:textId="77777777" w:rsidR="003E4793" w:rsidRPr="0065785A" w:rsidRDefault="003E4793" w:rsidP="00A33494">
            <w:pPr>
              <w:widowControl/>
              <w:spacing w:after="58"/>
              <w:jc w:val="center"/>
              <w:rPr>
                <w:rFonts w:asciiTheme="minorHAnsi" w:hAnsiTheme="minorHAnsi" w:cstheme="minorHAnsi"/>
                <w:sz w:val="20"/>
              </w:rPr>
            </w:pPr>
            <w:r w:rsidRPr="0065785A">
              <w:rPr>
                <w:rFonts w:asciiTheme="minorHAnsi" w:hAnsiTheme="minorHAnsi" w:cstheme="minorHAnsi"/>
                <w:sz w:val="20"/>
              </w:rPr>
              <w:fldChar w:fldCharType="begin"/>
            </w:r>
            <w:r w:rsidRPr="0065785A">
              <w:rPr>
                <w:rFonts w:asciiTheme="minorHAnsi" w:hAnsiTheme="minorHAnsi" w:cstheme="minorHAnsi"/>
                <w:sz w:val="20"/>
              </w:rPr>
              <w:instrText xml:space="preserve"> =b6/b9 </w:instrText>
            </w:r>
            <w:r w:rsidRPr="0065785A">
              <w:rPr>
                <w:rFonts w:asciiTheme="minorHAnsi" w:hAnsiTheme="minorHAnsi" w:cstheme="minorHAnsi"/>
                <w:sz w:val="20"/>
              </w:rPr>
              <w:fldChar w:fldCharType="separate"/>
            </w:r>
            <w:r w:rsidRPr="0065785A">
              <w:rPr>
                <w:rFonts w:asciiTheme="minorHAnsi" w:hAnsiTheme="minorHAnsi" w:cstheme="minorHAnsi"/>
                <w:noProof/>
                <w:sz w:val="20"/>
              </w:rPr>
              <w:t>0.0</w:t>
            </w:r>
            <w:r w:rsidRPr="0065785A">
              <w:rPr>
                <w:rFonts w:asciiTheme="minorHAnsi" w:hAnsiTheme="minorHAnsi" w:cstheme="minorHAnsi"/>
                <w:sz w:val="20"/>
              </w:rPr>
              <w:fldChar w:fldCharType="end"/>
            </w:r>
          </w:p>
        </w:tc>
        <w:tc>
          <w:tcPr>
            <w:tcW w:w="2340" w:type="dxa"/>
            <w:tcBorders>
              <w:top w:val="single" w:sz="7" w:space="0" w:color="000000"/>
              <w:left w:val="single" w:sz="7" w:space="0" w:color="000000"/>
              <w:bottom w:val="single" w:sz="7" w:space="0" w:color="000000"/>
              <w:right w:val="single" w:sz="7" w:space="0" w:color="000000"/>
            </w:tcBorders>
          </w:tcPr>
          <w:p w14:paraId="13D85BA2" w14:textId="77777777" w:rsidR="003E4793" w:rsidRPr="0065785A" w:rsidRDefault="003E4793" w:rsidP="00A33494">
            <w:pPr>
              <w:widowControl/>
              <w:spacing w:after="58"/>
              <w:jc w:val="center"/>
              <w:rPr>
                <w:rFonts w:asciiTheme="minorHAnsi" w:hAnsiTheme="minorHAnsi" w:cstheme="minorHAnsi"/>
                <w:sz w:val="20"/>
              </w:rPr>
            </w:pPr>
          </w:p>
        </w:tc>
        <w:tc>
          <w:tcPr>
            <w:tcW w:w="2340" w:type="dxa"/>
            <w:tcBorders>
              <w:top w:val="single" w:sz="7" w:space="0" w:color="000000"/>
              <w:left w:val="single" w:sz="7" w:space="0" w:color="000000"/>
              <w:bottom w:val="single" w:sz="7" w:space="0" w:color="000000"/>
              <w:right w:val="single" w:sz="7" w:space="0" w:color="000000"/>
            </w:tcBorders>
          </w:tcPr>
          <w:p w14:paraId="6E401FE1" w14:textId="77777777" w:rsidR="003E4793" w:rsidRPr="0065785A" w:rsidRDefault="003E4793" w:rsidP="00A33494">
            <w:pPr>
              <w:widowControl/>
              <w:spacing w:after="58"/>
              <w:jc w:val="center"/>
              <w:rPr>
                <w:rFonts w:asciiTheme="minorHAnsi" w:hAnsiTheme="minorHAnsi" w:cstheme="minorHAnsi"/>
                <w:sz w:val="20"/>
              </w:rPr>
            </w:pPr>
            <w:r w:rsidRPr="0065785A">
              <w:rPr>
                <w:rFonts w:asciiTheme="minorHAnsi" w:hAnsiTheme="minorHAnsi" w:cstheme="minorHAnsi"/>
                <w:sz w:val="20"/>
              </w:rPr>
              <w:fldChar w:fldCharType="begin"/>
            </w:r>
            <w:r w:rsidRPr="0065785A">
              <w:rPr>
                <w:rFonts w:asciiTheme="minorHAnsi" w:hAnsiTheme="minorHAnsi" w:cstheme="minorHAnsi"/>
                <w:sz w:val="20"/>
              </w:rPr>
              <w:instrText xml:space="preserve"> =c6*d6 </w:instrText>
            </w:r>
            <w:r w:rsidRPr="0065785A">
              <w:rPr>
                <w:rFonts w:asciiTheme="minorHAnsi" w:hAnsiTheme="minorHAnsi" w:cstheme="minorHAnsi"/>
                <w:sz w:val="20"/>
              </w:rPr>
              <w:fldChar w:fldCharType="separate"/>
            </w:r>
            <w:r w:rsidRPr="0065785A">
              <w:rPr>
                <w:rFonts w:asciiTheme="minorHAnsi" w:hAnsiTheme="minorHAnsi" w:cstheme="minorHAnsi"/>
                <w:noProof/>
                <w:sz w:val="20"/>
              </w:rPr>
              <w:t>0</w:t>
            </w:r>
            <w:r w:rsidRPr="0065785A">
              <w:rPr>
                <w:rFonts w:asciiTheme="minorHAnsi" w:hAnsiTheme="minorHAnsi" w:cstheme="minorHAnsi"/>
                <w:sz w:val="20"/>
              </w:rPr>
              <w:fldChar w:fldCharType="end"/>
            </w:r>
          </w:p>
        </w:tc>
      </w:tr>
      <w:tr w:rsidR="003E4793" w:rsidRPr="0065785A" w14:paraId="567F1276" w14:textId="77777777" w:rsidTr="00375E1E">
        <w:tc>
          <w:tcPr>
            <w:tcW w:w="1980" w:type="dxa"/>
            <w:tcBorders>
              <w:top w:val="single" w:sz="7" w:space="0" w:color="000000"/>
              <w:left w:val="single" w:sz="7" w:space="0" w:color="000000"/>
              <w:bottom w:val="single" w:sz="7" w:space="0" w:color="000000"/>
              <w:right w:val="single" w:sz="7" w:space="0" w:color="000000"/>
            </w:tcBorders>
            <w:vAlign w:val="bottom"/>
          </w:tcPr>
          <w:p w14:paraId="6F7564FD" w14:textId="77777777" w:rsidR="003E4793" w:rsidRPr="0065785A" w:rsidRDefault="003E4793" w:rsidP="00A33494">
            <w:pPr>
              <w:widowControl/>
              <w:spacing w:after="58"/>
              <w:jc w:val="center"/>
              <w:rPr>
                <w:rFonts w:asciiTheme="minorHAnsi" w:hAnsiTheme="minorHAnsi" w:cstheme="minorHAnsi"/>
                <w:sz w:val="20"/>
              </w:rPr>
            </w:pPr>
          </w:p>
        </w:tc>
        <w:tc>
          <w:tcPr>
            <w:tcW w:w="1620" w:type="dxa"/>
            <w:tcBorders>
              <w:top w:val="single" w:sz="7" w:space="0" w:color="000000"/>
              <w:left w:val="single" w:sz="7" w:space="0" w:color="000000"/>
              <w:bottom w:val="single" w:sz="7" w:space="0" w:color="000000"/>
              <w:right w:val="single" w:sz="7" w:space="0" w:color="000000"/>
            </w:tcBorders>
            <w:vAlign w:val="bottom"/>
          </w:tcPr>
          <w:p w14:paraId="05B03726" w14:textId="77777777" w:rsidR="003E4793" w:rsidRPr="0065785A" w:rsidRDefault="003E4793" w:rsidP="00A33494">
            <w:pPr>
              <w:widowControl/>
              <w:spacing w:after="58"/>
              <w:jc w:val="center"/>
              <w:rPr>
                <w:rFonts w:asciiTheme="minorHAnsi" w:hAnsiTheme="minorHAnsi" w:cstheme="minorHAnsi"/>
                <w:sz w:val="20"/>
              </w:rPr>
            </w:pPr>
          </w:p>
        </w:tc>
        <w:tc>
          <w:tcPr>
            <w:tcW w:w="1080" w:type="dxa"/>
            <w:tcBorders>
              <w:top w:val="single" w:sz="7" w:space="0" w:color="000000"/>
              <w:left w:val="single" w:sz="7" w:space="0" w:color="000000"/>
              <w:bottom w:val="single" w:sz="7" w:space="0" w:color="000000"/>
              <w:right w:val="single" w:sz="7" w:space="0" w:color="000000"/>
            </w:tcBorders>
            <w:vAlign w:val="bottom"/>
          </w:tcPr>
          <w:p w14:paraId="54405C62" w14:textId="77777777" w:rsidR="003E4793" w:rsidRPr="0065785A" w:rsidRDefault="003E4793" w:rsidP="00A33494">
            <w:pPr>
              <w:widowControl/>
              <w:spacing w:after="58"/>
              <w:jc w:val="center"/>
              <w:rPr>
                <w:rFonts w:asciiTheme="minorHAnsi" w:hAnsiTheme="minorHAnsi" w:cstheme="minorHAnsi"/>
                <w:sz w:val="20"/>
              </w:rPr>
            </w:pPr>
            <w:r w:rsidRPr="0065785A">
              <w:rPr>
                <w:rFonts w:asciiTheme="minorHAnsi" w:hAnsiTheme="minorHAnsi" w:cstheme="minorHAnsi"/>
                <w:sz w:val="20"/>
              </w:rPr>
              <w:fldChar w:fldCharType="begin"/>
            </w:r>
            <w:r w:rsidRPr="0065785A">
              <w:rPr>
                <w:rFonts w:asciiTheme="minorHAnsi" w:hAnsiTheme="minorHAnsi" w:cstheme="minorHAnsi"/>
                <w:sz w:val="20"/>
              </w:rPr>
              <w:instrText xml:space="preserve"> =b7/b9 </w:instrText>
            </w:r>
            <w:r w:rsidRPr="0065785A">
              <w:rPr>
                <w:rFonts w:asciiTheme="minorHAnsi" w:hAnsiTheme="minorHAnsi" w:cstheme="minorHAnsi"/>
                <w:sz w:val="20"/>
              </w:rPr>
              <w:fldChar w:fldCharType="separate"/>
            </w:r>
            <w:r w:rsidRPr="0065785A">
              <w:rPr>
                <w:rFonts w:asciiTheme="minorHAnsi" w:hAnsiTheme="minorHAnsi" w:cstheme="minorHAnsi"/>
                <w:noProof/>
                <w:sz w:val="20"/>
              </w:rPr>
              <w:t>0.0</w:t>
            </w:r>
            <w:r w:rsidRPr="0065785A">
              <w:rPr>
                <w:rFonts w:asciiTheme="minorHAnsi" w:hAnsiTheme="minorHAnsi" w:cstheme="minorHAnsi"/>
                <w:sz w:val="20"/>
              </w:rPr>
              <w:fldChar w:fldCharType="end"/>
            </w:r>
          </w:p>
        </w:tc>
        <w:tc>
          <w:tcPr>
            <w:tcW w:w="2340" w:type="dxa"/>
            <w:tcBorders>
              <w:top w:val="single" w:sz="7" w:space="0" w:color="000000"/>
              <w:left w:val="single" w:sz="7" w:space="0" w:color="000000"/>
              <w:bottom w:val="single" w:sz="7" w:space="0" w:color="000000"/>
              <w:right w:val="single" w:sz="7" w:space="0" w:color="000000"/>
            </w:tcBorders>
          </w:tcPr>
          <w:p w14:paraId="4425028E" w14:textId="77777777" w:rsidR="003E4793" w:rsidRPr="0065785A" w:rsidRDefault="003E4793" w:rsidP="00A33494">
            <w:pPr>
              <w:widowControl/>
              <w:spacing w:after="58"/>
              <w:jc w:val="center"/>
              <w:rPr>
                <w:rFonts w:asciiTheme="minorHAnsi" w:hAnsiTheme="minorHAnsi" w:cstheme="minorHAnsi"/>
                <w:sz w:val="20"/>
              </w:rPr>
            </w:pPr>
          </w:p>
        </w:tc>
        <w:tc>
          <w:tcPr>
            <w:tcW w:w="2340" w:type="dxa"/>
            <w:tcBorders>
              <w:top w:val="single" w:sz="7" w:space="0" w:color="000000"/>
              <w:left w:val="single" w:sz="7" w:space="0" w:color="000000"/>
              <w:bottom w:val="single" w:sz="7" w:space="0" w:color="000000"/>
              <w:right w:val="single" w:sz="7" w:space="0" w:color="000000"/>
            </w:tcBorders>
          </w:tcPr>
          <w:p w14:paraId="5ADFCB17" w14:textId="77777777" w:rsidR="003E4793" w:rsidRPr="0065785A" w:rsidRDefault="003E4793" w:rsidP="00A33494">
            <w:pPr>
              <w:widowControl/>
              <w:spacing w:after="58"/>
              <w:jc w:val="center"/>
              <w:rPr>
                <w:rFonts w:asciiTheme="minorHAnsi" w:hAnsiTheme="minorHAnsi" w:cstheme="minorHAnsi"/>
                <w:sz w:val="20"/>
              </w:rPr>
            </w:pPr>
            <w:r w:rsidRPr="0065785A">
              <w:rPr>
                <w:rFonts w:asciiTheme="minorHAnsi" w:hAnsiTheme="minorHAnsi" w:cstheme="minorHAnsi"/>
                <w:sz w:val="20"/>
              </w:rPr>
              <w:fldChar w:fldCharType="begin"/>
            </w:r>
            <w:r w:rsidRPr="0065785A">
              <w:rPr>
                <w:rFonts w:asciiTheme="minorHAnsi" w:hAnsiTheme="minorHAnsi" w:cstheme="minorHAnsi"/>
                <w:sz w:val="20"/>
              </w:rPr>
              <w:instrText xml:space="preserve"> =c7*d7 </w:instrText>
            </w:r>
            <w:r w:rsidRPr="0065785A">
              <w:rPr>
                <w:rFonts w:asciiTheme="minorHAnsi" w:hAnsiTheme="minorHAnsi" w:cstheme="minorHAnsi"/>
                <w:sz w:val="20"/>
              </w:rPr>
              <w:fldChar w:fldCharType="separate"/>
            </w:r>
            <w:r w:rsidRPr="0065785A">
              <w:rPr>
                <w:rFonts w:asciiTheme="minorHAnsi" w:hAnsiTheme="minorHAnsi" w:cstheme="minorHAnsi"/>
                <w:noProof/>
                <w:sz w:val="20"/>
              </w:rPr>
              <w:t>0</w:t>
            </w:r>
            <w:r w:rsidRPr="0065785A">
              <w:rPr>
                <w:rFonts w:asciiTheme="minorHAnsi" w:hAnsiTheme="minorHAnsi" w:cstheme="minorHAnsi"/>
                <w:sz w:val="20"/>
              </w:rPr>
              <w:fldChar w:fldCharType="end"/>
            </w:r>
          </w:p>
        </w:tc>
      </w:tr>
      <w:tr w:rsidR="003E4793" w:rsidRPr="0065785A" w14:paraId="232A8F1D" w14:textId="77777777" w:rsidTr="00375E1E">
        <w:tc>
          <w:tcPr>
            <w:tcW w:w="1980" w:type="dxa"/>
            <w:tcBorders>
              <w:top w:val="single" w:sz="7" w:space="0" w:color="000000"/>
              <w:left w:val="single" w:sz="7" w:space="0" w:color="000000"/>
              <w:bottom w:val="single" w:sz="7" w:space="0" w:color="000000"/>
              <w:right w:val="single" w:sz="7" w:space="0" w:color="000000"/>
            </w:tcBorders>
            <w:vAlign w:val="bottom"/>
          </w:tcPr>
          <w:p w14:paraId="63F4224A" w14:textId="77777777" w:rsidR="003E4793" w:rsidRPr="0065785A" w:rsidRDefault="003E4793" w:rsidP="00A33494">
            <w:pPr>
              <w:widowControl/>
              <w:spacing w:after="58"/>
              <w:jc w:val="center"/>
              <w:rPr>
                <w:rFonts w:asciiTheme="minorHAnsi" w:hAnsiTheme="minorHAnsi" w:cstheme="minorHAnsi"/>
                <w:sz w:val="20"/>
              </w:rPr>
            </w:pPr>
          </w:p>
        </w:tc>
        <w:tc>
          <w:tcPr>
            <w:tcW w:w="1620" w:type="dxa"/>
            <w:tcBorders>
              <w:top w:val="single" w:sz="7" w:space="0" w:color="000000"/>
              <w:left w:val="single" w:sz="7" w:space="0" w:color="000000"/>
              <w:bottom w:val="single" w:sz="7" w:space="0" w:color="000000"/>
              <w:right w:val="single" w:sz="7" w:space="0" w:color="000000"/>
            </w:tcBorders>
            <w:vAlign w:val="bottom"/>
          </w:tcPr>
          <w:p w14:paraId="27D46087" w14:textId="77777777" w:rsidR="003E4793" w:rsidRPr="0065785A" w:rsidRDefault="003E4793" w:rsidP="00A33494">
            <w:pPr>
              <w:widowControl/>
              <w:spacing w:after="58"/>
              <w:jc w:val="center"/>
              <w:rPr>
                <w:rFonts w:asciiTheme="minorHAnsi" w:hAnsiTheme="minorHAnsi" w:cstheme="minorHAnsi"/>
                <w:sz w:val="20"/>
              </w:rPr>
            </w:pPr>
          </w:p>
        </w:tc>
        <w:tc>
          <w:tcPr>
            <w:tcW w:w="1080" w:type="dxa"/>
            <w:tcBorders>
              <w:top w:val="single" w:sz="7" w:space="0" w:color="000000"/>
              <w:left w:val="single" w:sz="7" w:space="0" w:color="000000"/>
              <w:bottom w:val="single" w:sz="7" w:space="0" w:color="000000"/>
              <w:right w:val="single" w:sz="7" w:space="0" w:color="000000"/>
            </w:tcBorders>
            <w:vAlign w:val="bottom"/>
          </w:tcPr>
          <w:p w14:paraId="1987E73F" w14:textId="77777777" w:rsidR="003E4793" w:rsidRPr="0065785A" w:rsidRDefault="003E4793" w:rsidP="00A33494">
            <w:pPr>
              <w:widowControl/>
              <w:spacing w:after="58"/>
              <w:jc w:val="center"/>
              <w:rPr>
                <w:rFonts w:asciiTheme="minorHAnsi" w:hAnsiTheme="minorHAnsi" w:cstheme="minorHAnsi"/>
                <w:sz w:val="20"/>
              </w:rPr>
            </w:pPr>
            <w:r w:rsidRPr="0065785A">
              <w:rPr>
                <w:rFonts w:asciiTheme="minorHAnsi" w:hAnsiTheme="minorHAnsi" w:cstheme="minorHAnsi"/>
                <w:sz w:val="20"/>
              </w:rPr>
              <w:fldChar w:fldCharType="begin"/>
            </w:r>
            <w:r w:rsidRPr="0065785A">
              <w:rPr>
                <w:rFonts w:asciiTheme="minorHAnsi" w:hAnsiTheme="minorHAnsi" w:cstheme="minorHAnsi"/>
                <w:sz w:val="20"/>
              </w:rPr>
              <w:instrText xml:space="preserve"> =b8/b9 </w:instrText>
            </w:r>
            <w:r w:rsidRPr="0065785A">
              <w:rPr>
                <w:rFonts w:asciiTheme="minorHAnsi" w:hAnsiTheme="minorHAnsi" w:cstheme="minorHAnsi"/>
                <w:sz w:val="20"/>
              </w:rPr>
              <w:fldChar w:fldCharType="separate"/>
            </w:r>
            <w:r w:rsidRPr="0065785A">
              <w:rPr>
                <w:rFonts w:asciiTheme="minorHAnsi" w:hAnsiTheme="minorHAnsi" w:cstheme="minorHAnsi"/>
                <w:noProof/>
                <w:sz w:val="20"/>
              </w:rPr>
              <w:t>0.0</w:t>
            </w:r>
            <w:r w:rsidRPr="0065785A">
              <w:rPr>
                <w:rFonts w:asciiTheme="minorHAnsi" w:hAnsiTheme="minorHAnsi" w:cstheme="minorHAnsi"/>
                <w:sz w:val="20"/>
              </w:rPr>
              <w:fldChar w:fldCharType="end"/>
            </w:r>
          </w:p>
        </w:tc>
        <w:tc>
          <w:tcPr>
            <w:tcW w:w="2340" w:type="dxa"/>
            <w:tcBorders>
              <w:top w:val="single" w:sz="7" w:space="0" w:color="000000"/>
              <w:left w:val="single" w:sz="7" w:space="0" w:color="000000"/>
              <w:bottom w:val="single" w:sz="7" w:space="0" w:color="000000"/>
              <w:right w:val="single" w:sz="7" w:space="0" w:color="000000"/>
            </w:tcBorders>
          </w:tcPr>
          <w:p w14:paraId="0DBF2B50" w14:textId="77777777" w:rsidR="003E4793" w:rsidRPr="0065785A" w:rsidRDefault="003E4793" w:rsidP="00A33494">
            <w:pPr>
              <w:widowControl/>
              <w:spacing w:after="58"/>
              <w:jc w:val="center"/>
              <w:rPr>
                <w:rFonts w:asciiTheme="minorHAnsi" w:hAnsiTheme="minorHAnsi" w:cstheme="minorHAnsi"/>
                <w:sz w:val="20"/>
              </w:rPr>
            </w:pPr>
          </w:p>
        </w:tc>
        <w:tc>
          <w:tcPr>
            <w:tcW w:w="2340" w:type="dxa"/>
            <w:tcBorders>
              <w:top w:val="single" w:sz="7" w:space="0" w:color="000000"/>
              <w:left w:val="single" w:sz="7" w:space="0" w:color="000000"/>
              <w:bottom w:val="single" w:sz="7" w:space="0" w:color="000000"/>
              <w:right w:val="single" w:sz="7" w:space="0" w:color="000000"/>
            </w:tcBorders>
          </w:tcPr>
          <w:p w14:paraId="79ED6437" w14:textId="77777777" w:rsidR="003E4793" w:rsidRPr="0065785A" w:rsidRDefault="003E4793" w:rsidP="00A33494">
            <w:pPr>
              <w:widowControl/>
              <w:spacing w:after="58"/>
              <w:jc w:val="center"/>
              <w:rPr>
                <w:rFonts w:asciiTheme="minorHAnsi" w:hAnsiTheme="minorHAnsi" w:cstheme="minorHAnsi"/>
                <w:sz w:val="20"/>
              </w:rPr>
            </w:pPr>
            <w:r w:rsidRPr="0065785A">
              <w:rPr>
                <w:rFonts w:asciiTheme="minorHAnsi" w:hAnsiTheme="minorHAnsi" w:cstheme="minorHAnsi"/>
                <w:sz w:val="20"/>
              </w:rPr>
              <w:fldChar w:fldCharType="begin"/>
            </w:r>
            <w:r w:rsidRPr="0065785A">
              <w:rPr>
                <w:rFonts w:asciiTheme="minorHAnsi" w:hAnsiTheme="minorHAnsi" w:cstheme="minorHAnsi"/>
                <w:sz w:val="20"/>
              </w:rPr>
              <w:instrText xml:space="preserve"> =c8*d8 </w:instrText>
            </w:r>
            <w:r w:rsidRPr="0065785A">
              <w:rPr>
                <w:rFonts w:asciiTheme="minorHAnsi" w:hAnsiTheme="minorHAnsi" w:cstheme="minorHAnsi"/>
                <w:sz w:val="20"/>
              </w:rPr>
              <w:fldChar w:fldCharType="separate"/>
            </w:r>
            <w:r w:rsidRPr="0065785A">
              <w:rPr>
                <w:rFonts w:asciiTheme="minorHAnsi" w:hAnsiTheme="minorHAnsi" w:cstheme="minorHAnsi"/>
                <w:noProof/>
                <w:sz w:val="20"/>
              </w:rPr>
              <w:t>0</w:t>
            </w:r>
            <w:r w:rsidRPr="0065785A">
              <w:rPr>
                <w:rFonts w:asciiTheme="minorHAnsi" w:hAnsiTheme="minorHAnsi" w:cstheme="minorHAnsi"/>
                <w:sz w:val="20"/>
              </w:rPr>
              <w:fldChar w:fldCharType="end"/>
            </w:r>
          </w:p>
        </w:tc>
      </w:tr>
      <w:tr w:rsidR="003E4793" w:rsidRPr="0065785A" w14:paraId="72A63E50" w14:textId="77777777" w:rsidTr="00375E1E">
        <w:tc>
          <w:tcPr>
            <w:tcW w:w="1980" w:type="dxa"/>
            <w:tcBorders>
              <w:top w:val="single" w:sz="7" w:space="0" w:color="000000"/>
              <w:left w:val="single" w:sz="7" w:space="0" w:color="000000"/>
              <w:bottom w:val="single" w:sz="7" w:space="0" w:color="000000"/>
              <w:right w:val="single" w:sz="7" w:space="0" w:color="000000"/>
            </w:tcBorders>
            <w:vAlign w:val="bottom"/>
          </w:tcPr>
          <w:p w14:paraId="32C10C33" w14:textId="77777777" w:rsidR="003E4793" w:rsidRPr="0065785A" w:rsidRDefault="003E4793" w:rsidP="00A33494">
            <w:pPr>
              <w:widowControl/>
              <w:spacing w:after="58"/>
              <w:jc w:val="center"/>
              <w:rPr>
                <w:rFonts w:asciiTheme="minorHAnsi" w:hAnsiTheme="minorHAnsi" w:cstheme="minorHAnsi"/>
                <w:sz w:val="20"/>
              </w:rPr>
            </w:pPr>
            <w:r w:rsidRPr="0065785A">
              <w:rPr>
                <w:rFonts w:asciiTheme="minorHAnsi" w:hAnsiTheme="minorHAnsi" w:cstheme="minorHAnsi"/>
                <w:sz w:val="20"/>
              </w:rPr>
              <w:t>Total ppm</w:t>
            </w:r>
          </w:p>
        </w:tc>
        <w:tc>
          <w:tcPr>
            <w:tcW w:w="1620" w:type="dxa"/>
            <w:tcBorders>
              <w:top w:val="single" w:sz="7" w:space="0" w:color="000000"/>
              <w:left w:val="single" w:sz="7" w:space="0" w:color="000000"/>
              <w:bottom w:val="single" w:sz="7" w:space="0" w:color="000000"/>
              <w:right w:val="single" w:sz="7" w:space="0" w:color="000000"/>
            </w:tcBorders>
            <w:vAlign w:val="bottom"/>
          </w:tcPr>
          <w:p w14:paraId="32FDD100" w14:textId="77777777" w:rsidR="003E4793" w:rsidRPr="0065785A" w:rsidRDefault="003E4793" w:rsidP="00A33494">
            <w:pPr>
              <w:widowControl/>
              <w:spacing w:after="58"/>
              <w:jc w:val="center"/>
              <w:rPr>
                <w:rFonts w:asciiTheme="minorHAnsi" w:hAnsiTheme="minorHAnsi" w:cstheme="minorHAnsi"/>
                <w:sz w:val="20"/>
              </w:rPr>
            </w:pPr>
            <w:r w:rsidRPr="0065785A">
              <w:rPr>
                <w:rFonts w:asciiTheme="minorHAnsi" w:hAnsiTheme="minorHAnsi" w:cstheme="minorHAnsi"/>
                <w:sz w:val="20"/>
              </w:rPr>
              <w:fldChar w:fldCharType="begin"/>
            </w:r>
            <w:r w:rsidRPr="0065785A">
              <w:rPr>
                <w:rFonts w:asciiTheme="minorHAnsi" w:hAnsiTheme="minorHAnsi" w:cstheme="minorHAnsi"/>
                <w:sz w:val="20"/>
              </w:rPr>
              <w:instrText xml:space="preserve"> =sum(b3:b8) </w:instrText>
            </w:r>
            <w:r w:rsidRPr="0065785A">
              <w:rPr>
                <w:rFonts w:asciiTheme="minorHAnsi" w:hAnsiTheme="minorHAnsi" w:cstheme="minorHAnsi"/>
                <w:sz w:val="20"/>
              </w:rPr>
              <w:fldChar w:fldCharType="separate"/>
            </w:r>
            <w:r w:rsidRPr="0065785A">
              <w:rPr>
                <w:rFonts w:asciiTheme="minorHAnsi" w:hAnsiTheme="minorHAnsi" w:cstheme="minorHAnsi"/>
                <w:noProof/>
                <w:sz w:val="20"/>
              </w:rPr>
              <w:t>0</w:t>
            </w:r>
            <w:r w:rsidRPr="0065785A">
              <w:rPr>
                <w:rFonts w:asciiTheme="minorHAnsi" w:hAnsiTheme="minorHAnsi" w:cstheme="minorHAnsi"/>
                <w:sz w:val="20"/>
              </w:rPr>
              <w:fldChar w:fldCharType="end"/>
            </w:r>
          </w:p>
        </w:tc>
        <w:tc>
          <w:tcPr>
            <w:tcW w:w="1080" w:type="dxa"/>
            <w:tcBorders>
              <w:top w:val="single" w:sz="7" w:space="0" w:color="000000"/>
              <w:left w:val="single" w:sz="7" w:space="0" w:color="000000"/>
              <w:bottom w:val="single" w:sz="7" w:space="0" w:color="000000"/>
              <w:right w:val="single" w:sz="7" w:space="0" w:color="000000"/>
            </w:tcBorders>
            <w:vAlign w:val="bottom"/>
          </w:tcPr>
          <w:p w14:paraId="4E47C9FC" w14:textId="77777777" w:rsidR="003E4793" w:rsidRPr="0065785A" w:rsidRDefault="003E4793" w:rsidP="00A33494">
            <w:pPr>
              <w:widowControl/>
              <w:spacing w:after="58"/>
              <w:jc w:val="center"/>
              <w:rPr>
                <w:rFonts w:asciiTheme="minorHAnsi" w:hAnsiTheme="minorHAnsi" w:cstheme="minorHAnsi"/>
                <w:sz w:val="20"/>
              </w:rPr>
            </w:pPr>
          </w:p>
        </w:tc>
        <w:tc>
          <w:tcPr>
            <w:tcW w:w="2340" w:type="dxa"/>
            <w:tcBorders>
              <w:top w:val="single" w:sz="7" w:space="0" w:color="000000"/>
              <w:left w:val="single" w:sz="7" w:space="0" w:color="000000"/>
              <w:bottom w:val="single" w:sz="7" w:space="0" w:color="000000"/>
              <w:right w:val="single" w:sz="7" w:space="0" w:color="000000"/>
            </w:tcBorders>
          </w:tcPr>
          <w:p w14:paraId="331CB259" w14:textId="77777777" w:rsidR="003E4793" w:rsidRPr="0065785A" w:rsidRDefault="003E4793" w:rsidP="00A33494">
            <w:pPr>
              <w:widowControl/>
              <w:spacing w:after="58"/>
              <w:jc w:val="center"/>
              <w:rPr>
                <w:rFonts w:asciiTheme="minorHAnsi" w:hAnsiTheme="minorHAnsi" w:cstheme="minorHAnsi"/>
                <w:sz w:val="20"/>
              </w:rPr>
            </w:pPr>
          </w:p>
        </w:tc>
        <w:tc>
          <w:tcPr>
            <w:tcW w:w="2340" w:type="dxa"/>
            <w:tcBorders>
              <w:top w:val="single" w:sz="7" w:space="0" w:color="000000"/>
              <w:left w:val="single" w:sz="7" w:space="0" w:color="000000"/>
              <w:bottom w:val="single" w:sz="7" w:space="0" w:color="000000"/>
              <w:right w:val="single" w:sz="7" w:space="0" w:color="000000"/>
            </w:tcBorders>
          </w:tcPr>
          <w:p w14:paraId="6EF2C616" w14:textId="77777777" w:rsidR="003E4793" w:rsidRPr="0065785A" w:rsidRDefault="003E4793" w:rsidP="00A33494">
            <w:pPr>
              <w:widowControl/>
              <w:spacing w:after="58"/>
              <w:jc w:val="center"/>
              <w:rPr>
                <w:rFonts w:asciiTheme="minorHAnsi" w:hAnsiTheme="minorHAnsi" w:cstheme="minorHAnsi"/>
                <w:sz w:val="20"/>
              </w:rPr>
            </w:pPr>
          </w:p>
        </w:tc>
      </w:tr>
    </w:tbl>
    <w:p w14:paraId="6EB17ADF" w14:textId="77777777" w:rsidR="003E4793" w:rsidRPr="0065785A" w:rsidRDefault="003E4793" w:rsidP="00A33494">
      <w:pPr>
        <w:widowControl/>
        <w:rPr>
          <w:rFonts w:asciiTheme="minorHAnsi" w:hAnsiTheme="minorHAnsi" w:cstheme="minorHAnsi"/>
          <w:sz w:val="20"/>
        </w:rPr>
      </w:pPr>
      <w:r w:rsidRPr="0065785A">
        <w:rPr>
          <w:rFonts w:asciiTheme="minorHAnsi" w:hAnsiTheme="minorHAnsi" w:cstheme="minorHAnsi"/>
          <w:sz w:val="20"/>
          <w:vertAlign w:val="superscript"/>
        </w:rPr>
        <w:t>1</w:t>
      </w:r>
      <w:r w:rsidRPr="0065785A">
        <w:rPr>
          <w:rFonts w:asciiTheme="minorHAnsi" w:hAnsiTheme="minorHAnsi" w:cstheme="minorHAnsi"/>
          <w:sz w:val="20"/>
        </w:rPr>
        <w:t>Mole Fraction = ppm contaminant / total ppm of the mixture components</w:t>
      </w:r>
    </w:p>
    <w:p w14:paraId="29C3A7F0" w14:textId="77777777" w:rsidR="003E4793" w:rsidRPr="0065785A" w:rsidRDefault="003E4793" w:rsidP="00A33494">
      <w:pPr>
        <w:widowControl/>
        <w:rPr>
          <w:rFonts w:asciiTheme="minorHAnsi" w:hAnsiTheme="minorHAnsi" w:cstheme="minorHAnsi"/>
          <w:sz w:val="20"/>
        </w:rPr>
      </w:pPr>
    </w:p>
    <w:p w14:paraId="520E5D74" w14:textId="77777777" w:rsidR="003E4793" w:rsidRPr="0065785A" w:rsidRDefault="00D30AA7" w:rsidP="00A33494">
      <w:pPr>
        <w:widowControl/>
        <w:rPr>
          <w:rFonts w:asciiTheme="minorHAnsi" w:hAnsiTheme="minorHAnsi" w:cstheme="minorHAnsi"/>
          <w:sz w:val="20"/>
        </w:rPr>
      </w:pPr>
      <w:r w:rsidRPr="0065785A">
        <w:rPr>
          <w:rFonts w:asciiTheme="minorHAnsi" w:hAnsiTheme="minorHAnsi" w:cstheme="minorHAnsi"/>
          <w:sz w:val="20"/>
        </w:rPr>
        <w:t xml:space="preserve">Change </w:t>
      </w:r>
      <w:r w:rsidR="003E4793" w:rsidRPr="0065785A">
        <w:rPr>
          <w:rFonts w:asciiTheme="minorHAnsi" w:hAnsiTheme="minorHAnsi" w:cstheme="minorHAnsi"/>
          <w:sz w:val="20"/>
        </w:rPr>
        <w:t>schedule including safety factor of ten percent:</w:t>
      </w:r>
    </w:p>
    <w:p w14:paraId="6767BF5E" w14:textId="2B66D096" w:rsidR="00B67BF7" w:rsidRDefault="00205F38" w:rsidP="00A33494">
      <w:pPr>
        <w:widowControl/>
        <w:rPr>
          <w:rFonts w:asciiTheme="minorHAnsi" w:hAnsiTheme="minorHAnsi" w:cstheme="minorHAnsi"/>
          <w:sz w:val="20"/>
        </w:rPr>
      </w:pPr>
      <w:r w:rsidRPr="0065785A">
        <w:rPr>
          <w:rFonts w:asciiTheme="minorHAnsi" w:hAnsiTheme="minorHAnsi" w:cstheme="minorHAnsi"/>
          <w:noProof/>
          <w:sz w:val="20"/>
        </w:rPr>
        <mc:AlternateContent>
          <mc:Choice Requires="wps">
            <w:drawing>
              <wp:anchor distT="0" distB="0" distL="114300" distR="114300" simplePos="0" relativeHeight="251652096" behindDoc="0" locked="0" layoutInCell="1" allowOverlap="1" wp14:anchorId="57148E62" wp14:editId="4AA73C36">
                <wp:simplePos x="0" y="0"/>
                <wp:positionH relativeFrom="column">
                  <wp:posOffset>5075555</wp:posOffset>
                </wp:positionH>
                <wp:positionV relativeFrom="paragraph">
                  <wp:posOffset>129540</wp:posOffset>
                </wp:positionV>
                <wp:extent cx="800100" cy="0"/>
                <wp:effectExtent l="8255" t="10160" r="10795" b="8890"/>
                <wp:wrapNone/>
                <wp:docPr id="8" name="Line 1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5DDC0E0C" id="Line 114"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9.65pt,10.2pt" to="462.65pt,1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"/>
            </w:pict>
          </mc:Fallback>
        </mc:AlternateContent>
      </w:r>
      <w:r w:rsidRPr="0065785A">
        <w:rPr>
          <w:rFonts w:asciiTheme="minorHAnsi" w:hAnsiTheme="minorHAnsi" w:cstheme="minorHAnsi"/>
          <w:noProof/>
          <w:sz w:val="20"/>
        </w:rPr>
        <mc:AlternateContent>
          <mc:Choice Requires="wps">
            <w:drawing>
              <wp:anchor distT="0" distB="0" distL="114300" distR="114300" simplePos="0" relativeHeight="251653120" behindDoc="0" locked="0" layoutInCell="1" allowOverlap="1" wp14:anchorId="0CBDD211" wp14:editId="69307F9C">
                <wp:simplePos x="0" y="0"/>
                <wp:positionH relativeFrom="column">
                  <wp:posOffset>447675</wp:posOffset>
                </wp:positionH>
                <wp:positionV relativeFrom="paragraph">
                  <wp:posOffset>119380</wp:posOffset>
                </wp:positionV>
                <wp:extent cx="571500" cy="0"/>
                <wp:effectExtent l="9525" t="9525" r="9525" b="9525"/>
                <wp:wrapNone/>
                <wp:docPr id="7" name="Line 1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4AC897CB" id="Line 115"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25pt,9.4pt" to="80.25pt,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GR0EwIAACkEAAAOAAAAZHJzL2Uyb0RvYy54bWysU8GO2jAQvVfqP1i+QxIaW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"/>
            </w:pict>
          </mc:Fallback>
        </mc:AlternateContent>
      </w:r>
      <w:r w:rsidR="003E4793" w:rsidRPr="0065785A">
        <w:rPr>
          <w:rFonts w:asciiTheme="minorHAnsi" w:hAnsiTheme="minorHAnsi" w:cstheme="minorHAnsi"/>
          <w:sz w:val="20"/>
        </w:rPr>
        <w:t>[ ] Every                    hours</w:t>
      </w:r>
      <w:r w:rsidR="003E4793" w:rsidRPr="0065785A">
        <w:rPr>
          <w:rFonts w:asciiTheme="minorHAnsi" w:hAnsiTheme="minorHAnsi" w:cstheme="minorHAnsi"/>
          <w:sz w:val="20"/>
        </w:rPr>
        <w:tab/>
      </w:r>
      <w:r w:rsidR="00CF79BA" w:rsidRPr="0065785A">
        <w:rPr>
          <w:rFonts w:asciiTheme="minorHAnsi" w:hAnsiTheme="minorHAnsi" w:cstheme="minorHAnsi"/>
          <w:sz w:val="20"/>
        </w:rPr>
        <w:tab/>
      </w:r>
      <w:r w:rsidR="003E4793" w:rsidRPr="0065785A">
        <w:rPr>
          <w:rFonts w:asciiTheme="minorHAnsi" w:hAnsiTheme="minorHAnsi" w:cstheme="minorHAnsi"/>
          <w:sz w:val="20"/>
        </w:rPr>
        <w:t xml:space="preserve">[ ] </w:t>
      </w:r>
      <w:proofErr w:type="gramStart"/>
      <w:r w:rsidR="003E4793" w:rsidRPr="0065785A">
        <w:rPr>
          <w:rFonts w:asciiTheme="minorHAnsi" w:hAnsiTheme="minorHAnsi" w:cstheme="minorHAnsi"/>
          <w:sz w:val="20"/>
        </w:rPr>
        <w:t>After</w:t>
      </w:r>
      <w:proofErr w:type="gramEnd"/>
      <w:r w:rsidR="003E4793" w:rsidRPr="0065785A">
        <w:rPr>
          <w:rFonts w:asciiTheme="minorHAnsi" w:hAnsiTheme="minorHAnsi" w:cstheme="minorHAnsi"/>
          <w:sz w:val="20"/>
        </w:rPr>
        <w:t xml:space="preserve"> each shift</w:t>
      </w:r>
      <w:r w:rsidR="003E4793" w:rsidRPr="0065785A">
        <w:rPr>
          <w:rFonts w:asciiTheme="minorHAnsi" w:hAnsiTheme="minorHAnsi" w:cstheme="minorHAnsi"/>
          <w:sz w:val="20"/>
        </w:rPr>
        <w:tab/>
        <w:t>[ ] Weekly</w:t>
      </w:r>
      <w:r w:rsidR="003E4793" w:rsidRPr="0065785A">
        <w:rPr>
          <w:rFonts w:asciiTheme="minorHAnsi" w:hAnsiTheme="minorHAnsi" w:cstheme="minorHAnsi"/>
          <w:sz w:val="20"/>
        </w:rPr>
        <w:tab/>
        <w:t>[ ] Other (s</w:t>
      </w:r>
      <w:r w:rsidR="00B67BF7">
        <w:rPr>
          <w:rFonts w:asciiTheme="minorHAnsi" w:hAnsiTheme="minorHAnsi" w:cstheme="minorHAnsi"/>
          <w:sz w:val="20"/>
        </w:rPr>
        <w:t xml:space="preserve">pecify):                       </w:t>
      </w:r>
    </w:p>
    <w:p w14:paraId="1F69CEC2" w14:textId="77777777" w:rsidR="00331581" w:rsidRDefault="00331581" w:rsidP="00A33494">
      <w:pPr>
        <w:widowControl/>
        <w:rPr>
          <w:rFonts w:asciiTheme="minorHAnsi" w:hAnsiTheme="minorHAnsi" w:cstheme="minorHAnsi"/>
          <w:sz w:val="20"/>
        </w:rPr>
        <w:sectPr w:rsidR="00331581" w:rsidSect="007F71F6">
          <w:footerReference w:type="default" r:id="rId24"/>
          <w:endnotePr>
            <w:numFmt w:val="lowerLetter"/>
            <w:numRestart w:val="eachSect"/>
          </w:endnotePr>
          <w:pgSz w:w="12240" w:h="15840" w:code="1"/>
          <w:pgMar w:top="1440" w:right="1440" w:bottom="1440" w:left="1440" w:header="576" w:footer="720" w:gutter="0"/>
          <w:pgNumType w:start="1"/>
          <w:cols w:space="720"/>
          <w:docGrid w:linePitch="360"/>
        </w:sectPr>
      </w:pPr>
    </w:p>
    <w:p w14:paraId="53EFE7C3" w14:textId="034CDBE2" w:rsidR="007F71F6" w:rsidRPr="006245FE" w:rsidRDefault="007F71F6" w:rsidP="00A33494">
      <w:pPr>
        <w:pStyle w:val="Style1"/>
        <w:rPr>
          <w:rFonts w:eastAsiaTheme="majorEastAsia" w:cstheme="majorBidi"/>
        </w:rPr>
      </w:pPr>
      <w:bookmarkStart w:id="5" w:name="A4"/>
      <w:r w:rsidRPr="006245FE">
        <w:rPr>
          <w:rFonts w:eastAsiaTheme="majorEastAsia" w:cstheme="majorBidi"/>
        </w:rPr>
        <w:lastRenderedPageBreak/>
        <w:t>A</w:t>
      </w:r>
      <w:r>
        <w:rPr>
          <w:rFonts w:eastAsiaTheme="majorEastAsia" w:cstheme="majorBidi"/>
        </w:rPr>
        <w:t>ppendix</w:t>
      </w:r>
      <w:r w:rsidRPr="006245FE">
        <w:rPr>
          <w:rFonts w:eastAsiaTheme="majorEastAsia" w:cstheme="majorBidi"/>
        </w:rPr>
        <w:t xml:space="preserve"> B</w:t>
      </w:r>
      <w:r>
        <w:rPr>
          <w:rFonts w:eastAsiaTheme="majorEastAsia" w:cstheme="majorBidi"/>
        </w:rPr>
        <w:t xml:space="preserve"> </w:t>
      </w:r>
      <w:r w:rsidRPr="00655A31">
        <w:t>–</w:t>
      </w:r>
      <w:r>
        <w:t xml:space="preserve"> </w:t>
      </w:r>
      <w:r w:rsidRPr="006245FE">
        <w:rPr>
          <w:rFonts w:eastAsiaTheme="majorEastAsia" w:cstheme="majorBidi"/>
        </w:rPr>
        <w:t>OSHA</w:t>
      </w:r>
      <w:bookmarkEnd w:id="5"/>
      <w:r w:rsidRPr="006245FE">
        <w:rPr>
          <w:rFonts w:eastAsiaTheme="majorEastAsia" w:cstheme="majorBidi"/>
        </w:rPr>
        <w:t xml:space="preserve"> R</w:t>
      </w:r>
      <w:r>
        <w:rPr>
          <w:rFonts w:eastAsiaTheme="majorEastAsia" w:cstheme="majorBidi"/>
        </w:rPr>
        <w:t>ules</w:t>
      </w:r>
      <w:r w:rsidR="00A33494">
        <w:rPr>
          <w:rFonts w:eastAsiaTheme="majorEastAsia" w:cstheme="majorBidi"/>
        </w:rPr>
        <w:t xml:space="preserve"> o</w:t>
      </w:r>
      <w:r>
        <w:rPr>
          <w:rFonts w:eastAsiaTheme="majorEastAsia" w:cstheme="majorBidi"/>
        </w:rPr>
        <w:t>f</w:t>
      </w:r>
      <w:r w:rsidRPr="006245FE">
        <w:rPr>
          <w:rFonts w:eastAsiaTheme="majorEastAsia" w:cstheme="majorBidi"/>
        </w:rPr>
        <w:t xml:space="preserve"> T</w:t>
      </w:r>
      <w:r>
        <w:rPr>
          <w:rFonts w:eastAsiaTheme="majorEastAsia" w:cstheme="majorBidi"/>
        </w:rPr>
        <w:t>humb</w:t>
      </w:r>
      <w:r w:rsidR="00A33494">
        <w:rPr>
          <w:rFonts w:eastAsiaTheme="majorEastAsia" w:cstheme="majorBidi"/>
        </w:rPr>
        <w:t xml:space="preserve"> f</w:t>
      </w:r>
      <w:r>
        <w:rPr>
          <w:rFonts w:eastAsiaTheme="majorEastAsia" w:cstheme="majorBidi"/>
        </w:rPr>
        <w:t>or Computing</w:t>
      </w:r>
      <w:r w:rsidRPr="006245FE">
        <w:rPr>
          <w:rFonts w:eastAsiaTheme="majorEastAsia" w:cstheme="majorBidi"/>
        </w:rPr>
        <w:t xml:space="preserve"> B</w:t>
      </w:r>
      <w:r>
        <w:rPr>
          <w:rFonts w:eastAsiaTheme="majorEastAsia" w:cstheme="majorBidi"/>
        </w:rPr>
        <w:t>reakthrough Times</w:t>
      </w:r>
      <w:r w:rsidR="00A33494">
        <w:rPr>
          <w:rFonts w:eastAsiaTheme="majorEastAsia" w:cstheme="majorBidi"/>
        </w:rPr>
        <w:t xml:space="preserve"> f</w:t>
      </w:r>
      <w:r>
        <w:rPr>
          <w:rFonts w:eastAsiaTheme="majorEastAsia" w:cstheme="majorBidi"/>
        </w:rPr>
        <w:t>or Mixtures</w:t>
      </w:r>
    </w:p>
    <w:p w14:paraId="359B1941" w14:textId="77777777" w:rsidR="007F71F6" w:rsidRPr="00C537BC" w:rsidRDefault="007F71F6" w:rsidP="00A33494">
      <w:pPr>
        <w:pStyle w:val="Heading2"/>
        <w:keepLines/>
        <w:widowControl/>
        <w:numPr>
          <w:ilvl w:val="0"/>
          <w:numId w:val="8"/>
        </w:numPr>
        <w:spacing w:before="240" w:after="240"/>
        <w:jc w:val="left"/>
        <w:rPr>
          <w:rFonts w:ascii="Arial Narrow" w:hAnsi="Arial Narrow"/>
          <w:b w:val="0"/>
          <w:bCs/>
          <w:noProof w:val="0"/>
          <w:snapToGrid/>
          <w:color w:val="0076C0"/>
          <w:sz w:val="28"/>
          <w:szCs w:val="26"/>
        </w:rPr>
      </w:pPr>
      <w:r w:rsidRPr="00C537BC">
        <w:rPr>
          <w:rFonts w:ascii="Arial Narrow" w:hAnsi="Arial Narrow"/>
          <w:b w:val="0"/>
          <w:bCs/>
          <w:noProof w:val="0"/>
          <w:snapToGrid/>
          <w:color w:val="0076C0"/>
          <w:sz w:val="28"/>
          <w:szCs w:val="26"/>
        </w:rPr>
        <w:t>OSHA CPL 2-0.120</w:t>
      </w:r>
    </w:p>
    <w:p w14:paraId="1A249E4B" w14:textId="0A9DC733" w:rsidR="007F71F6" w:rsidRPr="0065785A" w:rsidRDefault="007F71F6" w:rsidP="00A33494">
      <w:pPr>
        <w:pStyle w:val="FOMOL2"/>
        <w:numPr>
          <w:ilvl w:val="1"/>
          <w:numId w:val="24"/>
        </w:numPr>
        <w:spacing w:after="0"/>
        <w:ind w:left="720"/>
        <w:rPr>
          <w:rFonts w:ascii="Calibri" w:hAnsi="Calibri" w:cs="Calibri"/>
        </w:rPr>
      </w:pPr>
      <w:r w:rsidRPr="0065785A">
        <w:rPr>
          <w:rFonts w:ascii="Calibri" w:hAnsi="Calibri" w:cs="Calibri"/>
        </w:rPr>
        <w:t>OSHA CPL 2-0.120</w:t>
      </w:r>
      <w:r w:rsidRPr="00F973DE">
        <w:rPr>
          <w:rFonts w:ascii="Calibri" w:hAnsi="Calibri" w:cs="Calibri"/>
        </w:rPr>
        <w:t>, Inspection procedures for the Respiratory Protection Standard, provide the following</w:t>
      </w:r>
      <w:r w:rsidRPr="0065785A">
        <w:rPr>
          <w:rFonts w:ascii="Calibri" w:hAnsi="Calibri" w:cs="Calibri"/>
        </w:rPr>
        <w:t xml:space="preserve"> two rules of thumb for establishing cartridge service-life for exposure to chemical mixtures:</w:t>
      </w:r>
    </w:p>
    <w:p w14:paraId="09D96842" w14:textId="77777777" w:rsidR="007F71F6" w:rsidRPr="0065785A" w:rsidRDefault="007F71F6" w:rsidP="00A33494">
      <w:pPr>
        <w:pStyle w:val="FOMOL2"/>
        <w:numPr>
          <w:ilvl w:val="2"/>
          <w:numId w:val="5"/>
        </w:numPr>
        <w:spacing w:after="0"/>
        <w:rPr>
          <w:rFonts w:ascii="Calibri" w:hAnsi="Calibri" w:cs="Calibri"/>
        </w:rPr>
      </w:pPr>
      <w:r w:rsidRPr="0065785A">
        <w:rPr>
          <w:rFonts w:ascii="Calibri" w:hAnsi="Calibri" w:cs="Calibri"/>
        </w:rPr>
        <w:t>If mixture component breakthrough times are similar – within one order of magnitude (10 times), add mixture components concentrations and recalculate using respirator manufacturer service-life software assuming the entire mixture behaves like the contaminant with the shortest breakthrough time.</w:t>
      </w:r>
    </w:p>
    <w:p w14:paraId="74816A9D" w14:textId="2EC36936" w:rsidR="007F71F6" w:rsidRPr="0065785A" w:rsidRDefault="007F71F6" w:rsidP="00A33494">
      <w:pPr>
        <w:pStyle w:val="FOMOL2"/>
        <w:numPr>
          <w:ilvl w:val="2"/>
          <w:numId w:val="5"/>
        </w:numPr>
        <w:spacing w:after="0"/>
        <w:rPr>
          <w:rFonts w:ascii="Calibri" w:hAnsi="Calibri" w:cs="Calibri"/>
          <w:u w:val="single"/>
        </w:rPr>
      </w:pPr>
      <w:r w:rsidRPr="0065785A">
        <w:rPr>
          <w:rFonts w:ascii="Calibri" w:hAnsi="Calibri" w:cs="Calibri"/>
        </w:rPr>
        <w:t>If mixture component breakthrough times vary by two orders of magnitude (100 times) or more, use the shortest breakthrough time.</w:t>
      </w:r>
    </w:p>
    <w:p w14:paraId="222056C7" w14:textId="2066E01B" w:rsidR="007F71F6" w:rsidRDefault="00E57A26" w:rsidP="000744A7">
      <w:pPr>
        <w:pStyle w:val="FOMOL2"/>
        <w:numPr>
          <w:ilvl w:val="4"/>
          <w:numId w:val="5"/>
        </w:numPr>
        <w:spacing w:after="0"/>
      </w:pPr>
      <w:r>
        <w:rPr>
          <w:noProof/>
        </w:rPr>
        <mc:AlternateContent>
          <mc:Choice Requires="wps">
            <w:drawing>
              <wp:anchor distT="0" distB="0" distL="114300" distR="114300" simplePos="0" relativeHeight="251668480" behindDoc="0" locked="0" layoutInCell="1" allowOverlap="1" wp14:anchorId="61D49B77" wp14:editId="4170676B">
                <wp:simplePos x="0" y="0"/>
                <wp:positionH relativeFrom="column">
                  <wp:posOffset>1200370</wp:posOffset>
                </wp:positionH>
                <wp:positionV relativeFrom="paragraph">
                  <wp:posOffset>609131</wp:posOffset>
                </wp:positionV>
                <wp:extent cx="4229100" cy="571500"/>
                <wp:effectExtent l="0" t="0" r="19050" b="19050"/>
                <wp:wrapTopAndBottom/>
                <wp:docPr id="6" name="Text Box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29100" cy="571500"/>
                        </a:xfrm>
                        <a:prstGeom prst="rect">
                          <a:avLst/>
                        </a:prstGeom>
                        <a:solidFill>
                          <a:srgbClr val="FFFFFF"/>
                        </a:solidFill>
                        <a:ln w="9525">
                          <a:solidFill>
                            <a:srgbClr val="000000"/>
                          </a:solidFill>
                          <a:miter lim="800000"/>
                          <a:headEnd/>
                          <a:tailEnd/>
                        </a:ln>
                      </wps:spPr>
                      <wps:txbx>
                        <w:txbxContent>
                          <w:p w14:paraId="2C1324DB" w14:textId="77777777" w:rsidR="007F71F6" w:rsidRPr="0065785A" w:rsidRDefault="007F71F6" w:rsidP="007F71F6">
                            <w:pPr>
                              <w:rPr>
                                <w:rFonts w:asciiTheme="minorHAnsi" w:eastAsia="Arial Unicode MS" w:hAnsiTheme="minorHAnsi" w:cstheme="minorHAnsi"/>
                                <w:b/>
                                <w:bCs/>
                                <w:color w:val="000000"/>
                                <w:sz w:val="20"/>
                                <w:szCs w:val="28"/>
                              </w:rPr>
                            </w:pPr>
                            <w:r w:rsidRPr="0065785A">
                              <w:rPr>
                                <w:rFonts w:asciiTheme="minorHAnsi" w:hAnsiTheme="minorHAnsi" w:cstheme="minorHAnsi"/>
                                <w:color w:val="000000"/>
                                <w:sz w:val="20"/>
                              </w:rPr>
                              <w:t xml:space="preserve">Component A = 100 ppm; estimated service life = 10 </w:t>
                            </w:r>
                            <w:proofErr w:type="spellStart"/>
                            <w:r w:rsidRPr="0065785A">
                              <w:rPr>
                                <w:rFonts w:asciiTheme="minorHAnsi" w:hAnsiTheme="minorHAnsi" w:cstheme="minorHAnsi"/>
                                <w:color w:val="000000"/>
                                <w:sz w:val="20"/>
                              </w:rPr>
                              <w:t>hr</w:t>
                            </w:r>
                            <w:proofErr w:type="spellEnd"/>
                            <w:r w:rsidRPr="0065785A">
                              <w:rPr>
                                <w:rFonts w:asciiTheme="minorHAnsi" w:hAnsiTheme="minorHAnsi" w:cstheme="minorHAnsi"/>
                                <w:color w:val="000000"/>
                                <w:sz w:val="20"/>
                              </w:rPr>
                              <w:t xml:space="preserve"> </w:t>
                            </w:r>
                          </w:p>
                          <w:p w14:paraId="7579B415" w14:textId="77777777" w:rsidR="007F71F6" w:rsidRPr="0065785A" w:rsidRDefault="007F71F6" w:rsidP="007F71F6">
                            <w:pPr>
                              <w:rPr>
                                <w:rFonts w:asciiTheme="minorHAnsi" w:hAnsiTheme="minorHAnsi" w:cstheme="minorHAnsi"/>
                                <w:color w:val="000000"/>
                                <w:sz w:val="20"/>
                              </w:rPr>
                            </w:pPr>
                            <w:r w:rsidRPr="0065785A">
                              <w:rPr>
                                <w:rFonts w:asciiTheme="minorHAnsi" w:hAnsiTheme="minorHAnsi" w:cstheme="minorHAnsi"/>
                                <w:color w:val="000000"/>
                                <w:sz w:val="20"/>
                              </w:rPr>
                              <w:t xml:space="preserve">Component B = 200 ppm; estimated service life = 100 </w:t>
                            </w:r>
                            <w:proofErr w:type="spellStart"/>
                            <w:r w:rsidRPr="0065785A">
                              <w:rPr>
                                <w:rFonts w:asciiTheme="minorHAnsi" w:hAnsiTheme="minorHAnsi" w:cstheme="minorHAnsi"/>
                                <w:color w:val="000000"/>
                                <w:sz w:val="20"/>
                              </w:rPr>
                              <w:t>hr</w:t>
                            </w:r>
                            <w:proofErr w:type="spellEnd"/>
                          </w:p>
                          <w:p w14:paraId="58FE7141" w14:textId="77777777" w:rsidR="007F71F6" w:rsidRPr="0065785A" w:rsidRDefault="007F71F6" w:rsidP="00E57A26">
                            <w:pPr>
                              <w:rPr>
                                <w:rFonts w:asciiTheme="minorHAnsi" w:hAnsiTheme="minorHAnsi" w:cstheme="minorHAnsi"/>
                              </w:rPr>
                            </w:pPr>
                            <w:r w:rsidRPr="0065785A">
                              <w:rPr>
                                <w:rFonts w:asciiTheme="minorHAnsi" w:hAnsiTheme="minorHAnsi" w:cstheme="minorHAnsi"/>
                                <w:color w:val="000000"/>
                                <w:sz w:val="20"/>
                              </w:rPr>
                              <w:t xml:space="preserve">Component C = 300 ppm; estimated service life = 50 </w:t>
                            </w:r>
                            <w:proofErr w:type="spellStart"/>
                            <w:r w:rsidRPr="0065785A">
                              <w:rPr>
                                <w:rFonts w:asciiTheme="minorHAnsi" w:hAnsiTheme="minorHAnsi" w:cstheme="minorHAnsi"/>
                                <w:color w:val="000000"/>
                                <w:sz w:val="20"/>
                              </w:rPr>
                              <w:t>hr</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1D49B77" id="_x0000_t202" coordsize="21600,21600" o:spt="202" path="m,l,21600r21600,l21600,xe">
                <v:stroke joinstyle="miter"/>
                <v:path gradientshapeok="t" o:connecttype="rect"/>
              </v:shapetype>
              <v:shape id="Text Box 125" o:spid="_x0000_s1026" type="#_x0000_t202" style="position:absolute;left:0;text-align:left;margin-left:94.5pt;margin-top:47.95pt;width:333pt;height:4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">
                <v:textbox>
                  <w:txbxContent>
                    <w:p w14:paraId="2C1324DB" w14:textId="77777777" w:rsidR="007F71F6" w:rsidRPr="0065785A" w:rsidRDefault="007F71F6" w:rsidP="007F71F6">
                      <w:pPr>
                        <w:rPr>
                          <w:rFonts w:asciiTheme="minorHAnsi" w:eastAsia="Arial Unicode MS" w:hAnsiTheme="minorHAnsi" w:cstheme="minorHAnsi"/>
                          <w:b/>
                          <w:bCs/>
                          <w:color w:val="000000"/>
                          <w:sz w:val="20"/>
                          <w:szCs w:val="28"/>
                        </w:rPr>
                      </w:pPr>
                      <w:r w:rsidRPr="0065785A">
                        <w:rPr>
                          <w:rFonts w:asciiTheme="minorHAnsi" w:hAnsiTheme="minorHAnsi" w:cstheme="minorHAnsi"/>
                          <w:color w:val="000000"/>
                          <w:sz w:val="20"/>
                        </w:rPr>
                        <w:t xml:space="preserve">Component A = 100 ppm; estimated service life = 10 hr </w:t>
                      </w:r>
                    </w:p>
                    <w:p w14:paraId="7579B415" w14:textId="77777777" w:rsidR="007F71F6" w:rsidRPr="0065785A" w:rsidRDefault="007F71F6" w:rsidP="007F71F6">
                      <w:pPr>
                        <w:rPr>
                          <w:rFonts w:asciiTheme="minorHAnsi" w:hAnsiTheme="minorHAnsi" w:cstheme="minorHAnsi"/>
                          <w:color w:val="000000"/>
                          <w:sz w:val="20"/>
                        </w:rPr>
                      </w:pPr>
                      <w:r w:rsidRPr="0065785A">
                        <w:rPr>
                          <w:rFonts w:asciiTheme="minorHAnsi" w:hAnsiTheme="minorHAnsi" w:cstheme="minorHAnsi"/>
                          <w:color w:val="000000"/>
                          <w:sz w:val="20"/>
                        </w:rPr>
                        <w:t>Component B = 200 ppm; estimated service life = 100 hr</w:t>
                      </w:r>
                    </w:p>
                    <w:p w14:paraId="58FE7141" w14:textId="77777777" w:rsidR="007F71F6" w:rsidRPr="0065785A" w:rsidRDefault="007F71F6" w:rsidP="00E57A26">
                      <w:pPr>
                        <w:rPr>
                          <w:rFonts w:asciiTheme="minorHAnsi" w:hAnsiTheme="minorHAnsi" w:cstheme="minorHAnsi"/>
                        </w:rPr>
                      </w:pPr>
                      <w:r w:rsidRPr="0065785A">
                        <w:rPr>
                          <w:rFonts w:asciiTheme="minorHAnsi" w:hAnsiTheme="minorHAnsi" w:cstheme="minorHAnsi"/>
                          <w:color w:val="000000"/>
                          <w:sz w:val="20"/>
                        </w:rPr>
                        <w:t>Component C = 300 ppm; estimated service life = 50 hr</w:t>
                      </w:r>
                    </w:p>
                  </w:txbxContent>
                </v:textbox>
                <w10:wrap type="topAndBottom"/>
              </v:shape>
            </w:pict>
          </mc:Fallback>
        </mc:AlternateContent>
      </w:r>
      <w:r w:rsidR="007F71F6" w:rsidRPr="00E57A26">
        <w:rPr>
          <w:rFonts w:ascii="Calibri" w:hAnsi="Calibri" w:cs="Calibri"/>
        </w:rPr>
        <w:t xml:space="preserve">Example of mixture component breakthrough times within one order of magnitude. </w:t>
      </w:r>
      <w:bookmarkStart w:id="6" w:name="OLE_LINK2"/>
      <w:r w:rsidR="007F71F6" w:rsidRPr="00E57A26">
        <w:rPr>
          <w:rFonts w:ascii="Calibri" w:hAnsi="Calibri" w:cs="Calibri"/>
        </w:rPr>
        <w:t xml:space="preserve">The following breakthrough times for mixture components were calculated using respirator manufacturer service-life software. </w:t>
      </w:r>
      <w:bookmarkEnd w:id="6"/>
    </w:p>
    <w:p w14:paraId="4DADDB25" w14:textId="5EE8B4A4" w:rsidR="007F71F6" w:rsidRPr="0065785A" w:rsidRDefault="007F71F6" w:rsidP="00A33494">
      <w:pPr>
        <w:pStyle w:val="FOMOL2"/>
        <w:numPr>
          <w:ilvl w:val="4"/>
          <w:numId w:val="5"/>
        </w:numPr>
        <w:spacing w:after="0"/>
        <w:rPr>
          <w:rFonts w:asciiTheme="minorHAnsi" w:hAnsiTheme="minorHAnsi" w:cstheme="minorHAnsi"/>
        </w:rPr>
      </w:pPr>
      <w:r w:rsidRPr="0065785A">
        <w:rPr>
          <w:rFonts w:asciiTheme="minorHAnsi" w:hAnsiTheme="minorHAnsi" w:cstheme="minorHAnsi"/>
        </w:rPr>
        <w:t>In this mixture, the breakthrough times of the mixture components are within one order of magnitude of each other.  Therefore, add the component concentrations and recalculate breakthrough for the component with the shortest breakthrough time using this sum.</w:t>
      </w:r>
    </w:p>
    <w:p w14:paraId="6B97C16F" w14:textId="77777777" w:rsidR="007F71F6" w:rsidRPr="0065785A" w:rsidRDefault="007F71F6" w:rsidP="00E57A26">
      <w:pPr>
        <w:widowControl/>
        <w:spacing w:before="240" w:after="240"/>
        <w:jc w:val="center"/>
        <w:rPr>
          <w:rFonts w:asciiTheme="minorHAnsi" w:hAnsiTheme="minorHAnsi" w:cstheme="minorHAnsi"/>
          <w:color w:val="000000"/>
          <w:sz w:val="20"/>
        </w:rPr>
      </w:pPr>
      <w:r w:rsidRPr="0065785A">
        <w:rPr>
          <w:rFonts w:asciiTheme="minorHAnsi" w:hAnsiTheme="minorHAnsi" w:cstheme="minorHAnsi"/>
          <w:color w:val="000000"/>
          <w:sz w:val="20"/>
        </w:rPr>
        <w:tab/>
      </w:r>
      <w:r w:rsidRPr="00A33494">
        <w:rPr>
          <w:rFonts w:asciiTheme="minorHAnsi" w:hAnsiTheme="minorHAnsi" w:cstheme="minorHAnsi"/>
          <w:color w:val="000000"/>
        </w:rPr>
        <w:t>100 + 200 + 300 = 600 ppm</w:t>
      </w:r>
    </w:p>
    <w:p w14:paraId="5C1BE0A8" w14:textId="59C2E3A6" w:rsidR="007F71F6" w:rsidRPr="0065785A" w:rsidRDefault="007F71F6" w:rsidP="00A33494">
      <w:pPr>
        <w:pStyle w:val="FOMOL2"/>
        <w:numPr>
          <w:ilvl w:val="4"/>
          <w:numId w:val="5"/>
        </w:numPr>
        <w:rPr>
          <w:rFonts w:asciiTheme="minorHAnsi" w:hAnsiTheme="minorHAnsi" w:cstheme="minorHAnsi"/>
        </w:rPr>
      </w:pPr>
      <w:r w:rsidRPr="0065785A">
        <w:rPr>
          <w:rFonts w:asciiTheme="minorHAnsi" w:hAnsiTheme="minorHAnsi" w:cstheme="minorHAnsi"/>
        </w:rPr>
        <w:t xml:space="preserve">Using manufacturer service-life software, recalculate Component A at 600 ppm.  In this example, the recalculation estimates the service-life to be six hours. Therefore, use six hours as the mixture breakthrough time. </w:t>
      </w:r>
    </w:p>
    <w:p w14:paraId="34866932" w14:textId="77777777" w:rsidR="007F71F6" w:rsidRPr="00F973DE" w:rsidRDefault="007F71F6" w:rsidP="00A33494">
      <w:pPr>
        <w:pStyle w:val="FOMOL2"/>
        <w:numPr>
          <w:ilvl w:val="1"/>
          <w:numId w:val="24"/>
        </w:numPr>
        <w:spacing w:after="0"/>
        <w:ind w:left="720"/>
        <w:rPr>
          <w:rFonts w:ascii="Calibri" w:hAnsi="Calibri" w:cs="Calibri"/>
        </w:rPr>
      </w:pPr>
      <w:r w:rsidRPr="00F973DE">
        <w:rPr>
          <w:rFonts w:ascii="Calibri" w:hAnsi="Calibri" w:cs="Calibri"/>
        </w:rPr>
        <w:t xml:space="preserve">Example of mixture component breakthrough times exceeding two orders of magnitude. </w:t>
      </w:r>
    </w:p>
    <w:p w14:paraId="237E66AD" w14:textId="0552B33C" w:rsidR="007F71F6" w:rsidRPr="0065785A" w:rsidRDefault="007F71F6" w:rsidP="00A7089C">
      <w:pPr>
        <w:pStyle w:val="FOMOL2"/>
        <w:numPr>
          <w:ilvl w:val="2"/>
          <w:numId w:val="6"/>
        </w:numPr>
        <w:spacing w:after="0"/>
        <w:rPr>
          <w:rFonts w:asciiTheme="minorHAnsi" w:hAnsiTheme="minorHAnsi" w:cstheme="minorHAnsi"/>
        </w:rPr>
      </w:pPr>
      <w:r w:rsidRPr="0065785A">
        <w:rPr>
          <w:rFonts w:asciiTheme="minorHAnsi" w:hAnsiTheme="minorHAnsi" w:cstheme="minorHAnsi"/>
        </w:rPr>
        <w:t xml:space="preserve">The following breakthrough times for mixture components were calculated using respirator manufacturer service-life software. </w:t>
      </w:r>
    </w:p>
    <w:p w14:paraId="14B88A4A" w14:textId="7495BAB3" w:rsidR="00C10D29" w:rsidRPr="00424F4A" w:rsidRDefault="00452441" w:rsidP="00A33494">
      <w:pPr>
        <w:pStyle w:val="ListParagraph"/>
        <w:widowControl/>
        <w:numPr>
          <w:ilvl w:val="2"/>
          <w:numId w:val="6"/>
        </w:numPr>
      </w:pPr>
      <w:r>
        <w:rPr>
          <w:noProof/>
          <w:color w:val="000000"/>
          <w:sz w:val="20"/>
        </w:rPr>
        <mc:AlternateContent>
          <mc:Choice Requires="wps">
            <w:drawing>
              <wp:anchor distT="0" distB="0" distL="114300" distR="114300" simplePos="0" relativeHeight="251667456" behindDoc="1" locked="0" layoutInCell="1" allowOverlap="1" wp14:anchorId="6EAF009B" wp14:editId="2A524745">
                <wp:simplePos x="0" y="0"/>
                <wp:positionH relativeFrom="column">
                  <wp:posOffset>1257300</wp:posOffset>
                </wp:positionH>
                <wp:positionV relativeFrom="paragraph">
                  <wp:posOffset>43815</wp:posOffset>
                </wp:positionV>
                <wp:extent cx="4229100" cy="571500"/>
                <wp:effectExtent l="0" t="0" r="19050" b="19050"/>
                <wp:wrapTopAndBottom/>
                <wp:docPr id="5" name="Text Box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29100" cy="571500"/>
                        </a:xfrm>
                        <a:prstGeom prst="rect">
                          <a:avLst/>
                        </a:prstGeom>
                        <a:solidFill>
                          <a:srgbClr val="FFFFFF"/>
                        </a:solidFill>
                        <a:ln w="9525">
                          <a:solidFill>
                            <a:srgbClr val="000000"/>
                          </a:solidFill>
                          <a:miter lim="800000"/>
                          <a:headEnd/>
                          <a:tailEnd/>
                        </a:ln>
                      </wps:spPr>
                      <wps:txbx>
                        <w:txbxContent>
                          <w:p w14:paraId="344BAC8C" w14:textId="77777777" w:rsidR="007F71F6" w:rsidRPr="0065785A" w:rsidRDefault="007F71F6" w:rsidP="007F71F6">
                            <w:pPr>
                              <w:rPr>
                                <w:rFonts w:ascii="Calibri" w:eastAsia="Arial Unicode MS" w:hAnsi="Calibri" w:cs="Calibri"/>
                                <w:b/>
                                <w:bCs/>
                                <w:color w:val="000000"/>
                                <w:sz w:val="20"/>
                                <w:szCs w:val="28"/>
                              </w:rPr>
                            </w:pPr>
                            <w:r w:rsidRPr="0065785A">
                              <w:rPr>
                                <w:rFonts w:ascii="Calibri" w:hAnsi="Calibri" w:cs="Calibri"/>
                                <w:color w:val="000000"/>
                                <w:sz w:val="20"/>
                              </w:rPr>
                              <w:t xml:space="preserve">Component A = 100 ppm; estimated service life = 10 </w:t>
                            </w:r>
                            <w:proofErr w:type="spellStart"/>
                            <w:r w:rsidRPr="0065785A">
                              <w:rPr>
                                <w:rFonts w:ascii="Calibri" w:hAnsi="Calibri" w:cs="Calibri"/>
                                <w:color w:val="000000"/>
                                <w:sz w:val="20"/>
                              </w:rPr>
                              <w:t>hr</w:t>
                            </w:r>
                            <w:proofErr w:type="spellEnd"/>
                            <w:r w:rsidRPr="0065785A">
                              <w:rPr>
                                <w:rFonts w:ascii="Calibri" w:hAnsi="Calibri" w:cs="Calibri"/>
                                <w:color w:val="000000"/>
                                <w:sz w:val="20"/>
                              </w:rPr>
                              <w:t xml:space="preserve"> </w:t>
                            </w:r>
                            <w:r w:rsidRPr="0065785A">
                              <w:rPr>
                                <w:rFonts w:ascii="Calibri" w:hAnsi="Calibri" w:cs="Calibri"/>
                                <w:color w:val="000000"/>
                                <w:sz w:val="20"/>
                                <w:szCs w:val="28"/>
                              </w:rPr>
                              <w:t>[</w:t>
                            </w:r>
                            <w:r w:rsidRPr="0065785A">
                              <w:rPr>
                                <w:rFonts w:ascii="Calibri" w:hAnsi="Calibri" w:cs="Calibri"/>
                                <w:b/>
                                <w:bCs/>
                                <w:color w:val="000000"/>
                                <w:sz w:val="20"/>
                              </w:rPr>
                              <w:t>shortest</w:t>
                            </w:r>
                            <w:r w:rsidRPr="0065785A">
                              <w:rPr>
                                <w:rFonts w:ascii="Calibri" w:hAnsi="Calibri" w:cs="Calibri"/>
                                <w:b/>
                                <w:bCs/>
                                <w:color w:val="000000"/>
                                <w:sz w:val="20"/>
                                <w:szCs w:val="28"/>
                              </w:rPr>
                              <w:t>]</w:t>
                            </w:r>
                          </w:p>
                          <w:p w14:paraId="562739D8" w14:textId="77777777" w:rsidR="007F71F6" w:rsidRPr="0065785A" w:rsidRDefault="007F71F6" w:rsidP="007F71F6">
                            <w:pPr>
                              <w:rPr>
                                <w:rFonts w:ascii="Calibri" w:hAnsi="Calibri" w:cs="Calibri"/>
                                <w:color w:val="000000"/>
                                <w:sz w:val="20"/>
                              </w:rPr>
                            </w:pPr>
                            <w:r w:rsidRPr="0065785A">
                              <w:rPr>
                                <w:rFonts w:ascii="Calibri" w:hAnsi="Calibri" w:cs="Calibri"/>
                                <w:color w:val="000000"/>
                                <w:sz w:val="20"/>
                              </w:rPr>
                              <w:t xml:space="preserve">Component B = 2 ppm; estimated service life = 10,000 </w:t>
                            </w:r>
                            <w:proofErr w:type="spellStart"/>
                            <w:r w:rsidRPr="0065785A">
                              <w:rPr>
                                <w:rFonts w:ascii="Calibri" w:hAnsi="Calibri" w:cs="Calibri"/>
                                <w:color w:val="000000"/>
                                <w:sz w:val="20"/>
                              </w:rPr>
                              <w:t>hr</w:t>
                            </w:r>
                            <w:proofErr w:type="spellEnd"/>
                          </w:p>
                          <w:p w14:paraId="39E2FC25" w14:textId="77777777" w:rsidR="007F71F6" w:rsidRPr="0065785A" w:rsidRDefault="007F71F6" w:rsidP="00E57A26">
                            <w:pPr>
                              <w:rPr>
                                <w:rFonts w:ascii="Calibri" w:hAnsi="Calibri" w:cs="Calibri"/>
                              </w:rPr>
                            </w:pPr>
                            <w:r w:rsidRPr="0065785A">
                              <w:rPr>
                                <w:rFonts w:ascii="Calibri" w:hAnsi="Calibri" w:cs="Calibri"/>
                                <w:color w:val="000000"/>
                                <w:sz w:val="20"/>
                              </w:rPr>
                              <w:t xml:space="preserve">Component C = 30 ppm; estimated service life = 500 </w:t>
                            </w:r>
                            <w:proofErr w:type="spellStart"/>
                            <w:r w:rsidRPr="0065785A">
                              <w:rPr>
                                <w:rFonts w:ascii="Calibri" w:hAnsi="Calibri" w:cs="Calibri"/>
                                <w:color w:val="000000"/>
                                <w:sz w:val="20"/>
                              </w:rPr>
                              <w:t>hr</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AF009B" id="Text Box 124" o:spid="_x0000_s1027" type="#_x0000_t202" style="position:absolute;left:0;text-align:left;margin-left:99pt;margin-top:3.45pt;width:333pt;height:4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">
                <v:textbox>
                  <w:txbxContent>
                    <w:p w14:paraId="344BAC8C" w14:textId="77777777" w:rsidR="007F71F6" w:rsidRPr="0065785A" w:rsidRDefault="007F71F6" w:rsidP="007F71F6">
                      <w:pPr>
                        <w:rPr>
                          <w:rFonts w:ascii="Calibri" w:eastAsia="Arial Unicode MS" w:hAnsi="Calibri" w:cs="Calibri"/>
                          <w:b/>
                          <w:bCs/>
                          <w:color w:val="000000"/>
                          <w:sz w:val="20"/>
                          <w:szCs w:val="28"/>
                        </w:rPr>
                      </w:pPr>
                      <w:r w:rsidRPr="0065785A">
                        <w:rPr>
                          <w:rFonts w:ascii="Calibri" w:hAnsi="Calibri" w:cs="Calibri"/>
                          <w:color w:val="000000"/>
                          <w:sz w:val="20"/>
                        </w:rPr>
                        <w:t xml:space="preserve">Component A = 100 ppm; estimated service life = 10 hr </w:t>
                      </w:r>
                      <w:r w:rsidRPr="0065785A">
                        <w:rPr>
                          <w:rFonts w:ascii="Calibri" w:hAnsi="Calibri" w:cs="Calibri"/>
                          <w:color w:val="000000"/>
                          <w:sz w:val="20"/>
                          <w:szCs w:val="28"/>
                        </w:rPr>
                        <w:t>[</w:t>
                      </w:r>
                      <w:r w:rsidRPr="0065785A">
                        <w:rPr>
                          <w:rFonts w:ascii="Calibri" w:hAnsi="Calibri" w:cs="Calibri"/>
                          <w:b/>
                          <w:bCs/>
                          <w:color w:val="000000"/>
                          <w:sz w:val="20"/>
                        </w:rPr>
                        <w:t>shortest</w:t>
                      </w:r>
                      <w:r w:rsidRPr="0065785A">
                        <w:rPr>
                          <w:rFonts w:ascii="Calibri" w:hAnsi="Calibri" w:cs="Calibri"/>
                          <w:b/>
                          <w:bCs/>
                          <w:color w:val="000000"/>
                          <w:sz w:val="20"/>
                          <w:szCs w:val="28"/>
                        </w:rPr>
                        <w:t>]</w:t>
                      </w:r>
                    </w:p>
                    <w:p w14:paraId="562739D8" w14:textId="77777777" w:rsidR="007F71F6" w:rsidRPr="0065785A" w:rsidRDefault="007F71F6" w:rsidP="007F71F6">
                      <w:pPr>
                        <w:rPr>
                          <w:rFonts w:ascii="Calibri" w:hAnsi="Calibri" w:cs="Calibri"/>
                          <w:color w:val="000000"/>
                          <w:sz w:val="20"/>
                        </w:rPr>
                      </w:pPr>
                      <w:r w:rsidRPr="0065785A">
                        <w:rPr>
                          <w:rFonts w:ascii="Calibri" w:hAnsi="Calibri" w:cs="Calibri"/>
                          <w:color w:val="000000"/>
                          <w:sz w:val="20"/>
                        </w:rPr>
                        <w:t>Component B = 2 ppm; estimated service life = 10,000 hr</w:t>
                      </w:r>
                    </w:p>
                    <w:p w14:paraId="39E2FC25" w14:textId="77777777" w:rsidR="007F71F6" w:rsidRPr="0065785A" w:rsidRDefault="007F71F6" w:rsidP="00E57A26">
                      <w:pPr>
                        <w:rPr>
                          <w:rFonts w:ascii="Calibri" w:hAnsi="Calibri" w:cs="Calibri"/>
                        </w:rPr>
                      </w:pPr>
                      <w:r w:rsidRPr="0065785A">
                        <w:rPr>
                          <w:rFonts w:ascii="Calibri" w:hAnsi="Calibri" w:cs="Calibri"/>
                          <w:color w:val="000000"/>
                          <w:sz w:val="20"/>
                        </w:rPr>
                        <w:t>Component C = 30 ppm; estimated service life = 500 hr</w:t>
                      </w:r>
                    </w:p>
                  </w:txbxContent>
                </v:textbox>
                <w10:wrap type="topAndBottom"/>
              </v:shape>
            </w:pict>
          </mc:Fallback>
        </mc:AlternateContent>
      </w:r>
      <w:r w:rsidR="007F71F6" w:rsidRPr="00A33494">
        <w:rPr>
          <w:rFonts w:asciiTheme="minorHAnsi" w:hAnsiTheme="minorHAnsi" w:cstheme="minorHAnsi"/>
        </w:rPr>
        <w:t xml:space="preserve">In this mixture, the differences between breakthrough times of mixture components are greater than two orders of magnitude. Therefore, use the breakthrough time of the component with the shortest breakthrough time as the change schedule for the mixture. In this case Component A has the shortest breakthrough time, so use </w:t>
      </w:r>
      <w:r w:rsidR="00A7089C">
        <w:rPr>
          <w:rFonts w:asciiTheme="minorHAnsi" w:hAnsiTheme="minorHAnsi" w:cstheme="minorHAnsi"/>
        </w:rPr>
        <w:t>10</w:t>
      </w:r>
      <w:r w:rsidR="007F71F6" w:rsidRPr="00A33494">
        <w:rPr>
          <w:rFonts w:asciiTheme="minorHAnsi" w:hAnsiTheme="minorHAnsi" w:cstheme="minorHAnsi"/>
        </w:rPr>
        <w:t xml:space="preserve"> hours as the breakthrough time</w:t>
      </w:r>
      <w:r w:rsidR="00684102" w:rsidRPr="00A33494">
        <w:rPr>
          <w:rFonts w:asciiTheme="minorHAnsi" w:hAnsiTheme="minorHAnsi" w:cstheme="minorHAnsi"/>
        </w:rPr>
        <w:t xml:space="preserve"> for the mixtur</w:t>
      </w:r>
      <w:r w:rsidR="00D2405C" w:rsidRPr="00A33494">
        <w:rPr>
          <w:rFonts w:asciiTheme="minorHAnsi" w:hAnsiTheme="minorHAnsi" w:cstheme="minorHAnsi"/>
        </w:rPr>
        <w:t>e.</w:t>
      </w:r>
    </w:p>
    <w:sectPr w:rsidR="00C10D29" w:rsidRPr="00424F4A" w:rsidSect="00414E35">
      <w:footerReference w:type="default" r:id="rId25"/>
      <w:endnotePr>
        <w:numFmt w:val="lowerLetter"/>
        <w:numRestart w:val="eachSect"/>
      </w:endnotePr>
      <w:pgSz w:w="12240" w:h="15840" w:code="1"/>
      <w:pgMar w:top="1440" w:right="1440" w:bottom="1440" w:left="1440" w:header="576" w:footer="720" w:gutter="0"/>
      <w:pgNumType w:start="1"/>
      <w:cols w:space="720"/>
      <w:titlePg/>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AF6A0B7" w16cid:durableId="2113AA69"/>
  <w16cid:commentId w16cid:paraId="70277DF6" w16cid:durableId="2113AA6A"/>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D4A487C" w14:textId="77777777" w:rsidR="00F77F84" w:rsidRDefault="00F77F84"/>
  </w:endnote>
  <w:endnote w:type="continuationSeparator" w:id="0">
    <w:p w14:paraId="4F094CE5" w14:textId="77777777" w:rsidR="00F77F84" w:rsidRDefault="00F77F84">
      <w:r>
        <w:continuationSeparator/>
      </w:r>
    </w:p>
  </w:endnote>
  <w:endnote w:id="1">
    <w:p w14:paraId="37AA6145" w14:textId="77777777" w:rsidR="00204F9A" w:rsidRPr="004C7767" w:rsidRDefault="00204F9A" w:rsidP="004C7767">
      <w:pPr>
        <w:pStyle w:val="EndnoteText"/>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Narrow">
    <w:panose1 w:val="020B0606020202030204"/>
    <w:charset w:val="00"/>
    <w:family w:val="swiss"/>
    <w:pitch w:val="variable"/>
    <w:sig w:usb0="00000287" w:usb1="000008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D35EDB" w14:textId="1A03C502" w:rsidR="00D675DF" w:rsidRPr="00806631" w:rsidRDefault="00205F38" w:rsidP="00806631">
    <w:pPr>
      <w:spacing w:line="240" w:lineRule="exact"/>
      <w:jc w:val="right"/>
      <w:rPr>
        <w:rStyle w:val="PageNumber"/>
        <w:rFonts w:ascii="Calibri" w:hAnsi="Calibri" w:cs="Calibri"/>
        <w:sz w:val="22"/>
        <w:szCs w:val="22"/>
      </w:rPr>
    </w:pPr>
    <w:r>
      <w:rPr>
        <w:rFonts w:ascii="Calibri" w:hAnsi="Calibri" w:cs="Calibri"/>
        <w:noProof/>
        <w:snapToGrid/>
        <w:sz w:val="22"/>
        <w:szCs w:val="22"/>
      </w:rPr>
      <w:drawing>
        <wp:anchor distT="0" distB="0" distL="114300" distR="114300" simplePos="0" relativeHeight="251658240" behindDoc="0" locked="0" layoutInCell="1" allowOverlap="1" wp14:anchorId="63AF5F76" wp14:editId="59EE2BC6">
          <wp:simplePos x="0" y="0"/>
          <wp:positionH relativeFrom="column">
            <wp:posOffset>-628650</wp:posOffset>
          </wp:positionH>
          <wp:positionV relativeFrom="paragraph">
            <wp:posOffset>-161925</wp:posOffset>
          </wp:positionV>
          <wp:extent cx="3499235" cy="557784"/>
          <wp:effectExtent l="0" t="0" r="635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NMCPHC Logo_new.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499235" cy="557784"/>
                  </a:xfrm>
                  <a:prstGeom prst="rect">
                    <a:avLst/>
                  </a:prstGeom>
                </pic:spPr>
              </pic:pic>
            </a:graphicData>
          </a:graphic>
        </wp:anchor>
      </w:drawing>
    </w:r>
    <w:r w:rsidR="00806631" w:rsidRPr="00806631">
      <w:rPr>
        <w:rStyle w:val="PageNumber"/>
        <w:rFonts w:ascii="Calibri" w:hAnsi="Calibri" w:cs="Calibri"/>
        <w:sz w:val="22"/>
        <w:szCs w:val="22"/>
      </w:rPr>
      <w:t xml:space="preserve">Chemical Cartridge Change Schedules, Page </w:t>
    </w:r>
    <w:r w:rsidR="00D675DF" w:rsidRPr="00806631">
      <w:rPr>
        <w:rStyle w:val="PageNumber"/>
        <w:rFonts w:ascii="Calibri" w:hAnsi="Calibri" w:cs="Calibri"/>
        <w:sz w:val="22"/>
        <w:szCs w:val="22"/>
      </w:rPr>
      <w:fldChar w:fldCharType="begin"/>
    </w:r>
    <w:r w:rsidR="00D675DF" w:rsidRPr="00806631">
      <w:rPr>
        <w:rStyle w:val="PageNumber"/>
        <w:rFonts w:ascii="Calibri" w:hAnsi="Calibri" w:cs="Calibri"/>
        <w:sz w:val="22"/>
        <w:szCs w:val="22"/>
      </w:rPr>
      <w:instrText xml:space="preserve"> PAGE </w:instrText>
    </w:r>
    <w:r w:rsidR="00D675DF" w:rsidRPr="00806631">
      <w:rPr>
        <w:rStyle w:val="PageNumber"/>
        <w:rFonts w:ascii="Calibri" w:hAnsi="Calibri" w:cs="Calibri"/>
        <w:sz w:val="22"/>
        <w:szCs w:val="22"/>
      </w:rPr>
      <w:fldChar w:fldCharType="separate"/>
    </w:r>
    <w:r w:rsidR="001D73C7">
      <w:rPr>
        <w:rStyle w:val="PageNumber"/>
        <w:rFonts w:ascii="Calibri" w:hAnsi="Calibri" w:cs="Calibri"/>
        <w:noProof/>
        <w:sz w:val="22"/>
        <w:szCs w:val="22"/>
      </w:rPr>
      <w:t>9</w:t>
    </w:r>
    <w:r w:rsidR="00D675DF" w:rsidRPr="00806631">
      <w:rPr>
        <w:rStyle w:val="PageNumber"/>
        <w:rFonts w:ascii="Calibri" w:hAnsi="Calibri" w:cs="Calibri"/>
        <w:sz w:val="22"/>
        <w:szCs w:val="22"/>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E407FA" w14:textId="04191CF3" w:rsidR="00186EFE" w:rsidRPr="00186EFE" w:rsidRDefault="00186EFE">
    <w:pPr>
      <w:pStyle w:val="Footer"/>
      <w:jc w:val="right"/>
      <w:rPr>
        <w:rFonts w:asciiTheme="minorHAnsi" w:hAnsiTheme="minorHAnsi" w:cstheme="minorHAnsi"/>
      </w:rPr>
    </w:pPr>
    <w:r w:rsidRPr="00186EFE">
      <w:rPr>
        <w:rFonts w:asciiTheme="minorHAnsi" w:hAnsiTheme="minorHAnsi" w:cstheme="minorHAnsi"/>
      </w:rPr>
      <w:t xml:space="preserve">Appendix B, Page </w:t>
    </w:r>
    <w:sdt>
      <w:sdtPr>
        <w:rPr>
          <w:rFonts w:asciiTheme="minorHAnsi" w:hAnsiTheme="minorHAnsi" w:cstheme="minorHAnsi"/>
        </w:rPr>
        <w:id w:val="-1027409912"/>
        <w:docPartObj>
          <w:docPartGallery w:val="Page Numbers (Bottom of Page)"/>
          <w:docPartUnique/>
        </w:docPartObj>
      </w:sdtPr>
      <w:sdtEndPr>
        <w:rPr>
          <w:noProof/>
        </w:rPr>
      </w:sdtEndPr>
      <w:sdtContent>
        <w:r w:rsidRPr="00186EFE">
          <w:rPr>
            <w:rFonts w:asciiTheme="minorHAnsi" w:hAnsiTheme="minorHAnsi" w:cstheme="minorHAnsi"/>
          </w:rPr>
          <w:fldChar w:fldCharType="begin"/>
        </w:r>
        <w:r w:rsidRPr="00186EFE">
          <w:rPr>
            <w:rFonts w:asciiTheme="minorHAnsi" w:hAnsiTheme="minorHAnsi" w:cstheme="minorHAnsi"/>
          </w:rPr>
          <w:instrText xml:space="preserve"> PAGE   \* MERGEFORMAT </w:instrText>
        </w:r>
        <w:r w:rsidRPr="00186EFE">
          <w:rPr>
            <w:rFonts w:asciiTheme="minorHAnsi" w:hAnsiTheme="minorHAnsi" w:cstheme="minorHAnsi"/>
          </w:rPr>
          <w:fldChar w:fldCharType="separate"/>
        </w:r>
        <w:r w:rsidR="001D73C7">
          <w:rPr>
            <w:rFonts w:asciiTheme="minorHAnsi" w:hAnsiTheme="minorHAnsi" w:cstheme="minorHAnsi"/>
            <w:noProof/>
          </w:rPr>
          <w:t>1</w:t>
        </w:r>
        <w:r w:rsidRPr="00186EFE">
          <w:rPr>
            <w:rFonts w:asciiTheme="minorHAnsi" w:hAnsiTheme="minorHAnsi" w:cstheme="minorHAnsi"/>
            <w:noProof/>
          </w:rPr>
          <w:fldChar w:fldCharType="end"/>
        </w:r>
      </w:sdtContent>
    </w:sdt>
  </w:p>
  <w:p w14:paraId="2E61AD1E" w14:textId="77777777" w:rsidR="00414E35" w:rsidRDefault="00414E35">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D36A11" w14:textId="1A70511F" w:rsidR="00331581" w:rsidRPr="00186EFE" w:rsidRDefault="00331581">
    <w:pPr>
      <w:pStyle w:val="Footer"/>
      <w:jc w:val="right"/>
      <w:rPr>
        <w:rFonts w:ascii="Calibri" w:hAnsi="Calibri" w:cs="Calibri"/>
      </w:rPr>
    </w:pPr>
    <w:r w:rsidRPr="00186EFE">
      <w:rPr>
        <w:rFonts w:ascii="Calibri" w:hAnsi="Calibri" w:cs="Calibri"/>
      </w:rPr>
      <w:t xml:space="preserve"> Appendix A, Page </w:t>
    </w:r>
    <w:sdt>
      <w:sdtPr>
        <w:rPr>
          <w:rFonts w:ascii="Calibri" w:hAnsi="Calibri" w:cs="Calibri"/>
        </w:rPr>
        <w:id w:val="2112931561"/>
        <w:docPartObj>
          <w:docPartGallery w:val="Page Numbers (Bottom of Page)"/>
          <w:docPartUnique/>
        </w:docPartObj>
      </w:sdtPr>
      <w:sdtEndPr>
        <w:rPr>
          <w:noProof/>
        </w:rPr>
      </w:sdtEndPr>
      <w:sdtContent>
        <w:r w:rsidRPr="00186EFE">
          <w:rPr>
            <w:rFonts w:ascii="Calibri" w:hAnsi="Calibri" w:cs="Calibri"/>
          </w:rPr>
          <w:fldChar w:fldCharType="begin"/>
        </w:r>
        <w:r w:rsidRPr="00186EFE">
          <w:rPr>
            <w:rFonts w:ascii="Calibri" w:hAnsi="Calibri" w:cs="Calibri"/>
          </w:rPr>
          <w:instrText xml:space="preserve"> PAGE   \* MERGEFORMAT </w:instrText>
        </w:r>
        <w:r w:rsidRPr="00186EFE">
          <w:rPr>
            <w:rFonts w:ascii="Calibri" w:hAnsi="Calibri" w:cs="Calibri"/>
          </w:rPr>
          <w:fldChar w:fldCharType="separate"/>
        </w:r>
        <w:r w:rsidR="001D73C7">
          <w:rPr>
            <w:rFonts w:ascii="Calibri" w:hAnsi="Calibri" w:cs="Calibri"/>
            <w:noProof/>
          </w:rPr>
          <w:t>2</w:t>
        </w:r>
        <w:r w:rsidRPr="00186EFE">
          <w:rPr>
            <w:rFonts w:ascii="Calibri" w:hAnsi="Calibri" w:cs="Calibri"/>
            <w:noProof/>
          </w:rPr>
          <w:fldChar w:fldCharType="end"/>
        </w:r>
      </w:sdtContent>
    </w:sdt>
  </w:p>
  <w:p w14:paraId="14A0159E" w14:textId="45329037" w:rsidR="009A304B" w:rsidRDefault="009A304B"/>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3A4AED" w14:textId="2ACE1CEA" w:rsidR="00331581" w:rsidRPr="00D2405C" w:rsidRDefault="00331581">
    <w:pPr>
      <w:pStyle w:val="Footer"/>
      <w:jc w:val="right"/>
      <w:rPr>
        <w:rFonts w:asciiTheme="minorHAnsi" w:hAnsiTheme="minorHAnsi" w:cstheme="minorHAnsi"/>
      </w:rPr>
    </w:pPr>
    <w:r>
      <w:t xml:space="preserve"> </w:t>
    </w:r>
    <w:r w:rsidRPr="00D2405C">
      <w:rPr>
        <w:rFonts w:asciiTheme="minorHAnsi" w:hAnsiTheme="minorHAnsi" w:cstheme="minorHAnsi"/>
      </w:rPr>
      <w:t xml:space="preserve">Appendix </w:t>
    </w:r>
    <w:r w:rsidR="00101D14" w:rsidRPr="00D2405C">
      <w:rPr>
        <w:rFonts w:asciiTheme="minorHAnsi" w:hAnsiTheme="minorHAnsi" w:cstheme="minorHAnsi"/>
      </w:rPr>
      <w:t>B</w:t>
    </w:r>
    <w:r w:rsidRPr="00D2405C">
      <w:rPr>
        <w:rFonts w:asciiTheme="minorHAnsi" w:hAnsiTheme="minorHAnsi" w:cstheme="minorHAnsi"/>
      </w:rPr>
      <w:t xml:space="preserve">, Page </w:t>
    </w:r>
    <w:sdt>
      <w:sdtPr>
        <w:rPr>
          <w:rFonts w:asciiTheme="minorHAnsi" w:hAnsiTheme="minorHAnsi" w:cstheme="minorHAnsi"/>
        </w:rPr>
        <w:id w:val="1879514898"/>
        <w:docPartObj>
          <w:docPartGallery w:val="Page Numbers (Bottom of Page)"/>
          <w:docPartUnique/>
        </w:docPartObj>
      </w:sdtPr>
      <w:sdtEndPr>
        <w:rPr>
          <w:noProof/>
        </w:rPr>
      </w:sdtEndPr>
      <w:sdtContent>
        <w:r w:rsidRPr="00D2405C">
          <w:rPr>
            <w:rFonts w:asciiTheme="minorHAnsi" w:hAnsiTheme="minorHAnsi" w:cstheme="minorHAnsi"/>
          </w:rPr>
          <w:fldChar w:fldCharType="begin"/>
        </w:r>
        <w:r w:rsidRPr="00D2405C">
          <w:rPr>
            <w:rFonts w:asciiTheme="minorHAnsi" w:hAnsiTheme="minorHAnsi" w:cstheme="minorHAnsi"/>
          </w:rPr>
          <w:instrText xml:space="preserve"> PAGE   \* MERGEFORMAT </w:instrText>
        </w:r>
        <w:r w:rsidRPr="00D2405C">
          <w:rPr>
            <w:rFonts w:asciiTheme="minorHAnsi" w:hAnsiTheme="minorHAnsi" w:cstheme="minorHAnsi"/>
          </w:rPr>
          <w:fldChar w:fldCharType="separate"/>
        </w:r>
        <w:r w:rsidR="00E57A26">
          <w:rPr>
            <w:rFonts w:asciiTheme="minorHAnsi" w:hAnsiTheme="minorHAnsi" w:cstheme="minorHAnsi"/>
            <w:noProof/>
          </w:rPr>
          <w:t>2</w:t>
        </w:r>
        <w:r w:rsidRPr="00D2405C">
          <w:rPr>
            <w:rFonts w:asciiTheme="minorHAnsi" w:hAnsiTheme="minorHAnsi" w:cstheme="minorHAnsi"/>
            <w:noProof/>
          </w:rPr>
          <w:fldChar w:fldCharType="end"/>
        </w:r>
      </w:sdtContent>
    </w:sdt>
  </w:p>
  <w:p w14:paraId="0F591562" w14:textId="77777777" w:rsidR="00331581" w:rsidRDefault="00331581"/>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A727831" w14:textId="77777777" w:rsidR="00F77F84" w:rsidRDefault="00F77F84">
      <w:r>
        <w:separator/>
      </w:r>
    </w:p>
  </w:footnote>
  <w:footnote w:type="continuationSeparator" w:id="0">
    <w:p w14:paraId="5B7F152F" w14:textId="77777777" w:rsidR="00F77F84" w:rsidRDefault="00F77F8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198923" w14:textId="77777777" w:rsidR="00806631" w:rsidRPr="00806631" w:rsidRDefault="00806631" w:rsidP="00806631">
    <w:pPr>
      <w:pStyle w:val="Footer"/>
      <w:jc w:val="right"/>
      <w:rPr>
        <w:rFonts w:ascii="Calibri" w:hAnsi="Calibri" w:cs="Calibri"/>
        <w:sz w:val="22"/>
        <w:szCs w:val="22"/>
      </w:rPr>
    </w:pPr>
    <w:r w:rsidRPr="00806631">
      <w:rPr>
        <w:rFonts w:ascii="Calibri" w:hAnsi="Calibri" w:cs="Calibri"/>
        <w:sz w:val="22"/>
        <w:szCs w:val="22"/>
      </w:rPr>
      <w:t>Industrial Hygiene Field Operations Manual</w:t>
    </w:r>
  </w:p>
  <w:p w14:paraId="0FAEB9E4" w14:textId="4BDBC339" w:rsidR="00806631" w:rsidRPr="00806631" w:rsidRDefault="00806631" w:rsidP="00806631">
    <w:pPr>
      <w:pStyle w:val="Footer"/>
      <w:jc w:val="right"/>
      <w:rPr>
        <w:rFonts w:ascii="Calibri" w:hAnsi="Calibri" w:cs="Calibri"/>
        <w:sz w:val="22"/>
        <w:szCs w:val="22"/>
      </w:rPr>
    </w:pPr>
    <w:r w:rsidRPr="00806631">
      <w:rPr>
        <w:rFonts w:ascii="Calibri" w:hAnsi="Calibri" w:cs="Calibri"/>
        <w:sz w:val="22"/>
        <w:szCs w:val="22"/>
      </w:rPr>
      <w:t xml:space="preserve">Technical Manual NMCPHC-TM6290.91-2 </w:t>
    </w:r>
    <w:r w:rsidR="001D73C7">
      <w:rPr>
        <w:rFonts w:ascii="Calibri" w:hAnsi="Calibri" w:cs="Calibri"/>
        <w:sz w:val="22"/>
        <w:szCs w:val="22"/>
      </w:rPr>
      <w:t>27</w:t>
    </w:r>
    <w:r w:rsidR="00C064E1">
      <w:rPr>
        <w:rFonts w:ascii="Calibri" w:hAnsi="Calibri" w:cs="Calibri"/>
        <w:sz w:val="22"/>
        <w:szCs w:val="22"/>
      </w:rPr>
      <w:t xml:space="preserve"> MAR 2020</w:t>
    </w:r>
  </w:p>
  <w:p w14:paraId="3D1E1FD1" w14:textId="77777777" w:rsidR="00806631" w:rsidRDefault="00806631">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FA244A" w14:textId="77777777" w:rsidR="00A2693A" w:rsidRPr="00806631" w:rsidRDefault="00A2693A" w:rsidP="00A2693A">
    <w:pPr>
      <w:pStyle w:val="Footer"/>
      <w:jc w:val="right"/>
      <w:rPr>
        <w:rFonts w:ascii="Calibri" w:hAnsi="Calibri" w:cs="Calibri"/>
        <w:sz w:val="22"/>
        <w:szCs w:val="22"/>
      </w:rPr>
    </w:pPr>
    <w:r w:rsidRPr="00806631">
      <w:rPr>
        <w:rFonts w:ascii="Calibri" w:hAnsi="Calibri" w:cs="Calibri"/>
        <w:sz w:val="22"/>
        <w:szCs w:val="22"/>
      </w:rPr>
      <w:t>Industrial Hygiene Field Operations Manual</w:t>
    </w:r>
  </w:p>
  <w:p w14:paraId="1B4F1AFA" w14:textId="2C08EC04" w:rsidR="00A2693A" w:rsidRPr="00806631" w:rsidRDefault="00A2693A" w:rsidP="00A2693A">
    <w:pPr>
      <w:pStyle w:val="Footer"/>
      <w:jc w:val="right"/>
      <w:rPr>
        <w:rFonts w:ascii="Calibri" w:hAnsi="Calibri" w:cs="Calibri"/>
        <w:sz w:val="22"/>
        <w:szCs w:val="22"/>
      </w:rPr>
    </w:pPr>
    <w:r w:rsidRPr="00806631">
      <w:rPr>
        <w:rFonts w:ascii="Calibri" w:hAnsi="Calibri" w:cs="Calibri"/>
        <w:sz w:val="22"/>
        <w:szCs w:val="22"/>
      </w:rPr>
      <w:t xml:space="preserve">Technical Manual NMCPHC-TM6290.91-2 </w:t>
    </w:r>
    <w:r w:rsidR="001D73C7">
      <w:rPr>
        <w:rFonts w:ascii="Calibri" w:hAnsi="Calibri" w:cs="Calibri"/>
        <w:sz w:val="22"/>
        <w:szCs w:val="22"/>
      </w:rPr>
      <w:t>27 MAR</w:t>
    </w:r>
    <w:r>
      <w:rPr>
        <w:rFonts w:ascii="Calibri" w:hAnsi="Calibri" w:cs="Calibri"/>
        <w:sz w:val="22"/>
        <w:szCs w:val="22"/>
      </w:rPr>
      <w:t xml:space="preserve"> 201</w:t>
    </w:r>
    <w:r w:rsidR="006D4D3E">
      <w:rPr>
        <w:rFonts w:ascii="Calibri" w:hAnsi="Calibri" w:cs="Calibri"/>
        <w:sz w:val="22"/>
        <w:szCs w:val="22"/>
      </w:rPr>
      <w:t>9</w:t>
    </w:r>
  </w:p>
  <w:p w14:paraId="4119A5B1" w14:textId="77777777" w:rsidR="00414E35" w:rsidRDefault="00414E3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3AD37AA4"/>
    <w:multiLevelType w:val="multilevel"/>
    <w:tmpl w:val="149E77BC"/>
    <w:lvl w:ilvl="0">
      <w:start w:val="1"/>
      <w:numFmt w:val="decimal"/>
      <w:lvlText w:val="%1."/>
      <w:lvlJc w:val="left"/>
      <w:pPr>
        <w:ind w:left="360" w:hanging="360"/>
      </w:pPr>
      <w:rPr>
        <w:rFonts w:ascii="Arial Narrow" w:hAnsi="Arial Narrow" w:hint="default"/>
        <w:b w:val="0"/>
        <w:color w:val="0076C0"/>
        <w:sz w:val="28"/>
        <w:szCs w:val="28"/>
      </w:rPr>
    </w:lvl>
    <w:lvl w:ilvl="1">
      <w:start w:val="1"/>
      <w:numFmt w:val="lowerLetter"/>
      <w:lvlText w:val="%2."/>
      <w:lvlJc w:val="left"/>
      <w:pPr>
        <w:ind w:left="1080" w:hanging="360"/>
      </w:pPr>
      <w:rPr>
        <w:rFonts w:ascii="Calibri" w:hAnsi="Calibri" w:cs="Calibri" w:hint="default"/>
      </w:rPr>
    </w:lvl>
    <w:lvl w:ilvl="2">
      <w:start w:val="1"/>
      <w:numFmt w:val="decimal"/>
      <w:lvlText w:val="(%3)"/>
      <w:lvlJc w:val="left"/>
      <w:pPr>
        <w:ind w:left="1080" w:hanging="360"/>
      </w:pPr>
      <w:rPr>
        <w:rFonts w:ascii="Calibri" w:hAnsi="Calibri" w:cs="Calibri" w:hint="default"/>
        <w:sz w:val="24"/>
        <w:szCs w:val="24"/>
      </w:rPr>
    </w:lvl>
    <w:lvl w:ilvl="3">
      <w:start w:val="1"/>
      <w:numFmt w:val="lowerLetter"/>
      <w:lvlText w:val="(%4)"/>
      <w:lvlJc w:val="left"/>
      <w:pPr>
        <w:ind w:left="1800" w:hanging="360"/>
      </w:pPr>
      <w:rPr>
        <w:rFonts w:hint="default"/>
      </w:rPr>
    </w:lvl>
    <w:lvl w:ilvl="4">
      <w:start w:val="1"/>
      <w:numFmt w:val="decimal"/>
      <w:lvlText w:val="%5."/>
      <w:lvlJc w:val="left"/>
      <w:pPr>
        <w:ind w:left="2610" w:hanging="360"/>
      </w:pPr>
      <w:rPr>
        <w:rFonts w:hint="default"/>
        <w:b w:val="0"/>
        <w:u w:val="single"/>
      </w:rPr>
    </w:lvl>
    <w:lvl w:ilvl="5">
      <w:start w:val="1"/>
      <w:numFmt w:val="lowerLetter"/>
      <w:lvlText w:val="%6."/>
      <w:lvlJc w:val="right"/>
      <w:pPr>
        <w:ind w:left="3060" w:hanging="180"/>
      </w:pPr>
      <w:rPr>
        <w:rFonts w:hint="default"/>
        <w:b w:val="0"/>
        <w:u w:val="single"/>
      </w:rPr>
    </w:lvl>
    <w:lvl w:ilvl="6">
      <w:start w:val="1"/>
      <w:numFmt w:val="decimal"/>
      <w:lvlText w:val="(%7)"/>
      <w:lvlJc w:val="left"/>
      <w:pPr>
        <w:ind w:left="3600" w:hanging="360"/>
      </w:pPr>
      <w:rPr>
        <w:rFonts w:ascii="Calibri" w:hAnsi="Calibri" w:cs="Calibri" w:hint="default"/>
        <w:sz w:val="24"/>
        <w:szCs w:val="24"/>
        <w:u w:val="single"/>
      </w:rPr>
    </w:lvl>
    <w:lvl w:ilvl="7">
      <w:start w:val="1"/>
      <w:numFmt w:val="lowerLetter"/>
      <w:lvlText w:val="(%8)"/>
      <w:lvlJc w:val="left"/>
      <w:pPr>
        <w:ind w:left="3960" w:hanging="360"/>
      </w:pPr>
      <w:rPr>
        <w:rFonts w:ascii="Calibri" w:hAnsi="Calibri" w:cs="Calibri" w:hint="default"/>
        <w:u w:val="single"/>
      </w:rPr>
    </w:lvl>
    <w:lvl w:ilvl="8">
      <w:start w:val="1"/>
      <w:numFmt w:val="lowerRoman"/>
      <w:lvlText w:val="%9."/>
      <w:lvlJc w:val="right"/>
      <w:pPr>
        <w:ind w:left="6120" w:hanging="180"/>
      </w:pPr>
      <w:rPr>
        <w:rFonts w:hint="default"/>
      </w:rPr>
    </w:lvl>
  </w:abstractNum>
  <w:abstractNum w:abstractNumId="1" w15:restartNumberingAfterBreak="0">
    <w:nsid w:val="422E290F"/>
    <w:multiLevelType w:val="multilevel"/>
    <w:tmpl w:val="47C00AC8"/>
    <w:lvl w:ilvl="0">
      <w:start w:val="1"/>
      <w:numFmt w:val="decimal"/>
      <w:lvlText w:val="%1."/>
      <w:lvlJc w:val="left"/>
      <w:pPr>
        <w:ind w:left="36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720" w:hanging="360"/>
      </w:pPr>
      <w:rPr>
        <w:rFonts w:hint="default"/>
      </w:rPr>
    </w:lvl>
    <w:lvl w:ilvl="2">
      <w:start w:val="1"/>
      <w:numFmt w:val="decimal"/>
      <w:lvlText w:val="(%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decimal"/>
      <w:lvlText w:val="%5."/>
      <w:lvlJc w:val="left"/>
      <w:pPr>
        <w:ind w:left="2610" w:hanging="360"/>
      </w:pPr>
      <w:rPr>
        <w:rFonts w:hint="default"/>
        <w:u w:val="single"/>
      </w:rPr>
    </w:lvl>
    <w:lvl w:ilvl="5">
      <w:start w:val="1"/>
      <w:numFmt w:val="lowerLetter"/>
      <w:lvlText w:val="%6."/>
      <w:lvlJc w:val="right"/>
      <w:pPr>
        <w:ind w:left="3150" w:hanging="180"/>
      </w:pPr>
      <w:rPr>
        <w:rFonts w:hint="default"/>
        <w:u w:val="single"/>
      </w:rPr>
    </w:lvl>
    <w:lvl w:ilvl="6">
      <w:start w:val="1"/>
      <w:numFmt w:val="decimal"/>
      <w:lvlText w:val="(%7)"/>
      <w:lvlJc w:val="left"/>
      <w:pPr>
        <w:ind w:left="3600" w:hanging="360"/>
      </w:pPr>
      <w:rPr>
        <w:rFonts w:hint="default"/>
        <w:u w:val="single"/>
      </w:rPr>
    </w:lvl>
    <w:lvl w:ilvl="7">
      <w:start w:val="1"/>
      <w:numFmt w:val="lowerLetter"/>
      <w:lvlText w:val="(%8)"/>
      <w:lvlJc w:val="left"/>
      <w:pPr>
        <w:ind w:left="3960" w:hanging="360"/>
      </w:pPr>
      <w:rPr>
        <w:rFonts w:hint="default"/>
        <w:u w:val="single"/>
      </w:rPr>
    </w:lvl>
    <w:lvl w:ilvl="8">
      <w:start w:val="1"/>
      <w:numFmt w:val="lowerRoman"/>
      <w:lvlText w:val="%9."/>
      <w:lvlJc w:val="right"/>
      <w:pPr>
        <w:ind w:left="6120" w:hanging="180"/>
      </w:pPr>
      <w:rPr>
        <w:rFonts w:hint="default"/>
      </w:rPr>
    </w:lvl>
  </w:abstractNum>
  <w:abstractNum w:abstractNumId="2" w15:restartNumberingAfterBreak="0">
    <w:nsid w:val="45AF0BEC"/>
    <w:multiLevelType w:val="multilevel"/>
    <w:tmpl w:val="D144DDE2"/>
    <w:lvl w:ilvl="0">
      <w:start w:val="1"/>
      <w:numFmt w:val="decimal"/>
      <w:lvlText w:val="%1."/>
      <w:lvlJc w:val="left"/>
      <w:pPr>
        <w:ind w:left="360" w:hanging="360"/>
      </w:pPr>
      <w:rPr>
        <w:rFonts w:ascii="Arial Narrow" w:hAnsi="Arial Narrow" w:hint="default"/>
        <w:b w:val="0"/>
        <w:color w:val="0076C0"/>
        <w:sz w:val="28"/>
        <w:szCs w:val="28"/>
      </w:rPr>
    </w:lvl>
    <w:lvl w:ilvl="1">
      <w:start w:val="1"/>
      <w:numFmt w:val="lowerLetter"/>
      <w:lvlText w:val="%2."/>
      <w:lvlJc w:val="left"/>
      <w:pPr>
        <w:ind w:left="1080" w:hanging="360"/>
      </w:pPr>
      <w:rPr>
        <w:rFonts w:ascii="Calibri" w:hAnsi="Calibri" w:cs="Calibri" w:hint="default"/>
      </w:rPr>
    </w:lvl>
    <w:lvl w:ilvl="2">
      <w:start w:val="1"/>
      <w:numFmt w:val="decimal"/>
      <w:lvlText w:val="(%3)"/>
      <w:lvlJc w:val="left"/>
      <w:pPr>
        <w:ind w:left="1080" w:hanging="360"/>
      </w:pPr>
      <w:rPr>
        <w:rFonts w:ascii="Calibri" w:hAnsi="Calibri" w:cs="Calibri" w:hint="default"/>
        <w:sz w:val="24"/>
        <w:szCs w:val="24"/>
      </w:rPr>
    </w:lvl>
    <w:lvl w:ilvl="3">
      <w:start w:val="1"/>
      <w:numFmt w:val="lowerLetter"/>
      <w:lvlText w:val="(%4)"/>
      <w:lvlJc w:val="left"/>
      <w:pPr>
        <w:ind w:left="1440" w:hanging="360"/>
      </w:pPr>
      <w:rPr>
        <w:rFonts w:hint="default"/>
      </w:rPr>
    </w:lvl>
    <w:lvl w:ilvl="4">
      <w:start w:val="1"/>
      <w:numFmt w:val="decimal"/>
      <w:lvlText w:val="%5."/>
      <w:lvlJc w:val="left"/>
      <w:pPr>
        <w:ind w:left="1800" w:hanging="360"/>
      </w:pPr>
      <w:rPr>
        <w:rFonts w:hint="default"/>
        <w:b w:val="0"/>
        <w:u w:val="single"/>
      </w:rPr>
    </w:lvl>
    <w:lvl w:ilvl="5">
      <w:start w:val="1"/>
      <w:numFmt w:val="lowerLetter"/>
      <w:lvlText w:val="%6."/>
      <w:lvlJc w:val="right"/>
      <w:pPr>
        <w:ind w:left="3060" w:hanging="180"/>
      </w:pPr>
      <w:rPr>
        <w:rFonts w:hint="default"/>
        <w:b w:val="0"/>
        <w:u w:val="single"/>
      </w:rPr>
    </w:lvl>
    <w:lvl w:ilvl="6">
      <w:start w:val="1"/>
      <w:numFmt w:val="decimal"/>
      <w:lvlText w:val="(%7)"/>
      <w:lvlJc w:val="left"/>
      <w:pPr>
        <w:ind w:left="3600" w:hanging="360"/>
      </w:pPr>
      <w:rPr>
        <w:rFonts w:ascii="Calibri" w:hAnsi="Calibri" w:cs="Calibri" w:hint="default"/>
        <w:sz w:val="24"/>
        <w:szCs w:val="24"/>
        <w:u w:val="single"/>
      </w:rPr>
    </w:lvl>
    <w:lvl w:ilvl="7">
      <w:start w:val="1"/>
      <w:numFmt w:val="lowerLetter"/>
      <w:lvlText w:val="(%8)"/>
      <w:lvlJc w:val="left"/>
      <w:pPr>
        <w:ind w:left="3960" w:hanging="360"/>
      </w:pPr>
      <w:rPr>
        <w:rFonts w:ascii="Calibri" w:hAnsi="Calibri" w:cs="Calibri" w:hint="default"/>
        <w:u w:val="single"/>
      </w:rPr>
    </w:lvl>
    <w:lvl w:ilvl="8">
      <w:start w:val="1"/>
      <w:numFmt w:val="lowerRoman"/>
      <w:lvlText w:val="%9."/>
      <w:lvlJc w:val="right"/>
      <w:pPr>
        <w:ind w:left="6120" w:hanging="180"/>
      </w:pPr>
      <w:rPr>
        <w:rFonts w:hint="default"/>
      </w:rPr>
    </w:lvl>
  </w:abstractNum>
  <w:abstractNum w:abstractNumId="3" w15:restartNumberingAfterBreak="0">
    <w:nsid w:val="5E693E92"/>
    <w:multiLevelType w:val="multilevel"/>
    <w:tmpl w:val="F6F851F2"/>
    <w:lvl w:ilvl="0">
      <w:start w:val="1"/>
      <w:numFmt w:val="decimal"/>
      <w:lvlText w:val="%1."/>
      <w:lvlJc w:val="left"/>
      <w:pPr>
        <w:ind w:left="360" w:hanging="360"/>
      </w:pPr>
      <w:rPr>
        <w:rFonts w:ascii="Arial Narrow" w:hAnsi="Arial Narrow" w:hint="default"/>
        <w:b w:val="0"/>
        <w:color w:val="0076C0"/>
        <w:sz w:val="28"/>
        <w:szCs w:val="28"/>
      </w:rPr>
    </w:lvl>
    <w:lvl w:ilvl="1">
      <w:start w:val="1"/>
      <w:numFmt w:val="lowerLetter"/>
      <w:lvlText w:val="%2."/>
      <w:lvlJc w:val="left"/>
      <w:pPr>
        <w:ind w:left="1080" w:hanging="360"/>
      </w:pPr>
      <w:rPr>
        <w:rFonts w:ascii="Calibri" w:hAnsi="Calibri" w:cs="Calibri" w:hint="default"/>
      </w:rPr>
    </w:lvl>
    <w:lvl w:ilvl="2">
      <w:start w:val="1"/>
      <w:numFmt w:val="decimal"/>
      <w:lvlText w:val="(%3)"/>
      <w:lvlJc w:val="left"/>
      <w:pPr>
        <w:ind w:left="1485" w:hanging="405"/>
      </w:pPr>
      <w:rPr>
        <w:rFonts w:ascii="Calibri" w:hAnsi="Calibri" w:cs="Calibri" w:hint="default"/>
        <w:sz w:val="24"/>
        <w:szCs w:val="24"/>
      </w:rPr>
    </w:lvl>
    <w:lvl w:ilvl="3">
      <w:start w:val="1"/>
      <w:numFmt w:val="lowerLetter"/>
      <w:lvlText w:val="(%4)"/>
      <w:lvlJc w:val="left"/>
      <w:pPr>
        <w:ind w:left="1800" w:hanging="360"/>
      </w:pPr>
      <w:rPr>
        <w:rFonts w:hint="default"/>
      </w:rPr>
    </w:lvl>
    <w:lvl w:ilvl="4">
      <w:start w:val="1"/>
      <w:numFmt w:val="decimal"/>
      <w:lvlText w:val="%5."/>
      <w:lvlJc w:val="left"/>
      <w:pPr>
        <w:ind w:left="2610" w:hanging="360"/>
      </w:pPr>
      <w:rPr>
        <w:rFonts w:hint="default"/>
        <w:b w:val="0"/>
        <w:u w:val="single"/>
      </w:rPr>
    </w:lvl>
    <w:lvl w:ilvl="5">
      <w:start w:val="1"/>
      <w:numFmt w:val="lowerLetter"/>
      <w:lvlText w:val="%6."/>
      <w:lvlJc w:val="right"/>
      <w:pPr>
        <w:ind w:left="3060" w:hanging="180"/>
      </w:pPr>
      <w:rPr>
        <w:rFonts w:hint="default"/>
        <w:b w:val="0"/>
        <w:u w:val="single"/>
      </w:rPr>
    </w:lvl>
    <w:lvl w:ilvl="6">
      <w:start w:val="1"/>
      <w:numFmt w:val="decimal"/>
      <w:lvlText w:val="(%7)"/>
      <w:lvlJc w:val="left"/>
      <w:pPr>
        <w:ind w:left="3600" w:hanging="360"/>
      </w:pPr>
      <w:rPr>
        <w:rFonts w:ascii="Calibri" w:hAnsi="Calibri" w:cs="Calibri" w:hint="default"/>
        <w:sz w:val="24"/>
        <w:szCs w:val="24"/>
        <w:u w:val="single"/>
      </w:rPr>
    </w:lvl>
    <w:lvl w:ilvl="7">
      <w:start w:val="1"/>
      <w:numFmt w:val="lowerLetter"/>
      <w:lvlText w:val="(%8)"/>
      <w:lvlJc w:val="left"/>
      <w:pPr>
        <w:ind w:left="3960" w:hanging="360"/>
      </w:pPr>
      <w:rPr>
        <w:rFonts w:ascii="Calibri" w:hAnsi="Calibri" w:cs="Calibri" w:hint="default"/>
        <w:u w:val="single"/>
      </w:rPr>
    </w:lvl>
    <w:lvl w:ilvl="8">
      <w:start w:val="1"/>
      <w:numFmt w:val="lowerRoman"/>
      <w:lvlText w:val="%9."/>
      <w:lvlJc w:val="right"/>
      <w:pPr>
        <w:ind w:left="6120" w:hanging="180"/>
      </w:pPr>
      <w:rPr>
        <w:rFonts w:hint="default"/>
      </w:rPr>
    </w:lvl>
  </w:abstractNum>
  <w:abstractNum w:abstractNumId="4" w15:restartNumberingAfterBreak="0">
    <w:nsid w:val="6243799D"/>
    <w:multiLevelType w:val="multilevel"/>
    <w:tmpl w:val="F6F851F2"/>
    <w:lvl w:ilvl="0">
      <w:start w:val="1"/>
      <w:numFmt w:val="decimal"/>
      <w:lvlText w:val="%1."/>
      <w:lvlJc w:val="left"/>
      <w:pPr>
        <w:ind w:left="360" w:hanging="360"/>
      </w:pPr>
      <w:rPr>
        <w:rFonts w:ascii="Arial Narrow" w:hAnsi="Arial Narrow" w:hint="default"/>
        <w:b w:val="0"/>
        <w:color w:val="0076C0"/>
        <w:sz w:val="28"/>
        <w:szCs w:val="28"/>
      </w:rPr>
    </w:lvl>
    <w:lvl w:ilvl="1">
      <w:start w:val="1"/>
      <w:numFmt w:val="lowerLetter"/>
      <w:lvlText w:val="%2."/>
      <w:lvlJc w:val="left"/>
      <w:pPr>
        <w:ind w:left="1080" w:hanging="360"/>
      </w:pPr>
      <w:rPr>
        <w:rFonts w:ascii="Calibri" w:hAnsi="Calibri" w:cs="Calibri" w:hint="default"/>
      </w:rPr>
    </w:lvl>
    <w:lvl w:ilvl="2">
      <w:start w:val="1"/>
      <w:numFmt w:val="decimal"/>
      <w:lvlText w:val="(%3)"/>
      <w:lvlJc w:val="left"/>
      <w:pPr>
        <w:ind w:left="1485" w:hanging="405"/>
      </w:pPr>
      <w:rPr>
        <w:rFonts w:ascii="Calibri" w:hAnsi="Calibri" w:cs="Calibri" w:hint="default"/>
        <w:sz w:val="24"/>
        <w:szCs w:val="24"/>
      </w:rPr>
    </w:lvl>
    <w:lvl w:ilvl="3">
      <w:start w:val="1"/>
      <w:numFmt w:val="lowerLetter"/>
      <w:lvlText w:val="(%4)"/>
      <w:lvlJc w:val="left"/>
      <w:pPr>
        <w:ind w:left="1800" w:hanging="360"/>
      </w:pPr>
      <w:rPr>
        <w:rFonts w:hint="default"/>
      </w:rPr>
    </w:lvl>
    <w:lvl w:ilvl="4">
      <w:start w:val="1"/>
      <w:numFmt w:val="decimal"/>
      <w:lvlText w:val="%5."/>
      <w:lvlJc w:val="left"/>
      <w:pPr>
        <w:ind w:left="2610" w:hanging="360"/>
      </w:pPr>
      <w:rPr>
        <w:rFonts w:hint="default"/>
        <w:b w:val="0"/>
        <w:u w:val="single"/>
      </w:rPr>
    </w:lvl>
    <w:lvl w:ilvl="5">
      <w:start w:val="1"/>
      <w:numFmt w:val="lowerLetter"/>
      <w:lvlText w:val="%6."/>
      <w:lvlJc w:val="right"/>
      <w:pPr>
        <w:ind w:left="3060" w:hanging="180"/>
      </w:pPr>
      <w:rPr>
        <w:rFonts w:hint="default"/>
        <w:b w:val="0"/>
        <w:u w:val="single"/>
      </w:rPr>
    </w:lvl>
    <w:lvl w:ilvl="6">
      <w:start w:val="1"/>
      <w:numFmt w:val="decimal"/>
      <w:lvlText w:val="(%7)"/>
      <w:lvlJc w:val="left"/>
      <w:pPr>
        <w:ind w:left="3600" w:hanging="360"/>
      </w:pPr>
      <w:rPr>
        <w:rFonts w:ascii="Calibri" w:hAnsi="Calibri" w:cs="Calibri" w:hint="default"/>
        <w:sz w:val="24"/>
        <w:szCs w:val="24"/>
        <w:u w:val="single"/>
      </w:rPr>
    </w:lvl>
    <w:lvl w:ilvl="7">
      <w:start w:val="1"/>
      <w:numFmt w:val="lowerLetter"/>
      <w:lvlText w:val="(%8)"/>
      <w:lvlJc w:val="left"/>
      <w:pPr>
        <w:ind w:left="3960" w:hanging="360"/>
      </w:pPr>
      <w:rPr>
        <w:rFonts w:ascii="Calibri" w:hAnsi="Calibri" w:cs="Calibri" w:hint="default"/>
        <w:u w:val="single"/>
      </w:rPr>
    </w:lvl>
    <w:lvl w:ilvl="8">
      <w:start w:val="1"/>
      <w:numFmt w:val="lowerRoman"/>
      <w:lvlText w:val="%9."/>
      <w:lvlJc w:val="right"/>
      <w:pPr>
        <w:ind w:left="6120" w:hanging="180"/>
      </w:pPr>
      <w:rPr>
        <w:rFonts w:hint="default"/>
      </w:rPr>
    </w:lvl>
  </w:abstractNum>
  <w:abstractNum w:abstractNumId="5" w15:restartNumberingAfterBreak="0">
    <w:nsid w:val="63F57CE4"/>
    <w:multiLevelType w:val="multilevel"/>
    <w:tmpl w:val="666248A8"/>
    <w:lvl w:ilvl="0">
      <w:start w:val="1"/>
      <w:numFmt w:val="decimal"/>
      <w:lvlText w:val="%1."/>
      <w:lvlJc w:val="left"/>
      <w:pPr>
        <w:ind w:left="360" w:hanging="360"/>
      </w:pPr>
      <w:rPr>
        <w:rFonts w:ascii="Arial Narrow" w:hAnsi="Arial Narrow" w:hint="default"/>
        <w:b w:val="0"/>
        <w:color w:val="0076C0"/>
        <w:sz w:val="28"/>
        <w:szCs w:val="28"/>
      </w:rPr>
    </w:lvl>
    <w:lvl w:ilvl="1">
      <w:start w:val="1"/>
      <w:numFmt w:val="lowerLetter"/>
      <w:lvlText w:val="%2."/>
      <w:lvlJc w:val="left"/>
      <w:pPr>
        <w:ind w:left="1080" w:hanging="360"/>
      </w:pPr>
      <w:rPr>
        <w:rFonts w:ascii="Calibri" w:hAnsi="Calibri" w:cs="Calibri" w:hint="default"/>
      </w:rPr>
    </w:lvl>
    <w:lvl w:ilvl="2">
      <w:start w:val="1"/>
      <w:numFmt w:val="decimal"/>
      <w:lvlText w:val="(%3)"/>
      <w:lvlJc w:val="left"/>
      <w:pPr>
        <w:ind w:left="1080" w:hanging="360"/>
      </w:pPr>
      <w:rPr>
        <w:rFonts w:ascii="Calibri" w:hAnsi="Calibri" w:cs="Calibri" w:hint="default"/>
        <w:sz w:val="24"/>
        <w:szCs w:val="24"/>
      </w:rPr>
    </w:lvl>
    <w:lvl w:ilvl="3">
      <w:start w:val="1"/>
      <w:numFmt w:val="lowerLetter"/>
      <w:lvlText w:val="(%4)"/>
      <w:lvlJc w:val="left"/>
      <w:pPr>
        <w:ind w:left="1440" w:hanging="360"/>
      </w:pPr>
      <w:rPr>
        <w:rFonts w:hint="default"/>
      </w:rPr>
    </w:lvl>
    <w:lvl w:ilvl="4">
      <w:start w:val="1"/>
      <w:numFmt w:val="decimal"/>
      <w:lvlText w:val="%5."/>
      <w:lvlJc w:val="left"/>
      <w:pPr>
        <w:ind w:left="2610" w:hanging="360"/>
      </w:pPr>
      <w:rPr>
        <w:rFonts w:hint="default"/>
        <w:b w:val="0"/>
        <w:u w:val="single"/>
      </w:rPr>
    </w:lvl>
    <w:lvl w:ilvl="5">
      <w:start w:val="1"/>
      <w:numFmt w:val="lowerLetter"/>
      <w:lvlText w:val="%6."/>
      <w:lvlJc w:val="right"/>
      <w:pPr>
        <w:ind w:left="3060" w:hanging="180"/>
      </w:pPr>
      <w:rPr>
        <w:rFonts w:hint="default"/>
        <w:b w:val="0"/>
        <w:u w:val="single"/>
      </w:rPr>
    </w:lvl>
    <w:lvl w:ilvl="6">
      <w:start w:val="1"/>
      <w:numFmt w:val="decimal"/>
      <w:lvlText w:val="(%7)"/>
      <w:lvlJc w:val="left"/>
      <w:pPr>
        <w:ind w:left="3600" w:hanging="360"/>
      </w:pPr>
      <w:rPr>
        <w:rFonts w:ascii="Calibri" w:hAnsi="Calibri" w:cs="Calibri" w:hint="default"/>
        <w:sz w:val="24"/>
        <w:szCs w:val="24"/>
        <w:u w:val="single"/>
      </w:rPr>
    </w:lvl>
    <w:lvl w:ilvl="7">
      <w:start w:val="1"/>
      <w:numFmt w:val="lowerLetter"/>
      <w:lvlText w:val="(%8)"/>
      <w:lvlJc w:val="left"/>
      <w:pPr>
        <w:ind w:left="3960" w:hanging="360"/>
      </w:pPr>
      <w:rPr>
        <w:rFonts w:ascii="Calibri" w:hAnsi="Calibri" w:cs="Calibri" w:hint="default"/>
        <w:u w:val="single"/>
      </w:rPr>
    </w:lvl>
    <w:lvl w:ilvl="8">
      <w:start w:val="1"/>
      <w:numFmt w:val="lowerRoman"/>
      <w:lvlText w:val="%9."/>
      <w:lvlJc w:val="right"/>
      <w:pPr>
        <w:ind w:left="6120" w:hanging="180"/>
      </w:pPr>
      <w:rPr>
        <w:rFonts w:hint="default"/>
      </w:rPr>
    </w:lvl>
  </w:abstractNum>
  <w:abstractNum w:abstractNumId="6" w15:restartNumberingAfterBreak="0">
    <w:nsid w:val="65386F50"/>
    <w:multiLevelType w:val="multilevel"/>
    <w:tmpl w:val="E3BC41EC"/>
    <w:lvl w:ilvl="0">
      <w:start w:val="1"/>
      <w:numFmt w:val="upperRoman"/>
      <w:pStyle w:val="FOMOL1"/>
      <w:lvlText w:val="%1."/>
      <w:lvlJc w:val="left"/>
      <w:pPr>
        <w:tabs>
          <w:tab w:val="num" w:pos="720"/>
        </w:tabs>
        <w:ind w:left="720" w:hanging="720"/>
      </w:pPr>
      <w:rPr>
        <w:rFonts w:hint="default"/>
        <w:color w:val="000000"/>
      </w:rPr>
    </w:lvl>
    <w:lvl w:ilvl="1">
      <w:start w:val="1"/>
      <w:numFmt w:val="upperLetter"/>
      <w:pStyle w:val="FOMOL2"/>
      <w:lvlText w:val="%2."/>
      <w:lvlJc w:val="left"/>
      <w:pPr>
        <w:tabs>
          <w:tab w:val="num" w:pos="1152"/>
        </w:tabs>
        <w:ind w:left="720" w:firstLine="0"/>
      </w:pPr>
      <w:rPr>
        <w:rFonts w:ascii="Times New Roman" w:eastAsia="Times New Roman" w:hAnsi="Times New Roman" w:cs="Times New Roman" w:hint="default"/>
        <w:b w:val="0"/>
        <w:color w:val="000000"/>
        <w:sz w:val="24"/>
        <w:szCs w:val="24"/>
      </w:rPr>
    </w:lvl>
    <w:lvl w:ilvl="2">
      <w:start w:val="1"/>
      <w:numFmt w:val="decimal"/>
      <w:lvlText w:val="%3."/>
      <w:lvlJc w:val="left"/>
      <w:pPr>
        <w:tabs>
          <w:tab w:val="num" w:pos="1584"/>
        </w:tabs>
        <w:ind w:left="1152" w:firstLine="0"/>
      </w:pPr>
      <w:rPr>
        <w:rFonts w:ascii="Times New Roman" w:eastAsia="Times New Roman" w:hAnsi="Times New Roman" w:cs="Times New Roman" w:hint="default"/>
        <w:color w:val="000000"/>
      </w:rPr>
    </w:lvl>
    <w:lvl w:ilvl="3">
      <w:start w:val="2"/>
      <w:numFmt w:val="lowerLetter"/>
      <w:lvlText w:val="%4."/>
      <w:lvlJc w:val="left"/>
      <w:pPr>
        <w:tabs>
          <w:tab w:val="num" w:pos="2016"/>
        </w:tabs>
        <w:ind w:left="1584" w:firstLine="0"/>
      </w:pPr>
      <w:rPr>
        <w:rFonts w:hint="default"/>
        <w:color w:val="000000"/>
      </w:rPr>
    </w:lvl>
    <w:lvl w:ilvl="4">
      <w:start w:val="1"/>
      <w:numFmt w:val="lowerRoman"/>
      <w:lvlText w:val="%5."/>
      <w:lvlJc w:val="left"/>
      <w:pPr>
        <w:tabs>
          <w:tab w:val="num" w:pos="2448"/>
        </w:tabs>
        <w:ind w:left="2016" w:firstLine="0"/>
      </w:pPr>
      <w:rPr>
        <w:rFonts w:hint="default"/>
        <w:color w:val="000000"/>
      </w:rPr>
    </w:lvl>
    <w:lvl w:ilvl="5">
      <w:start w:val="1"/>
      <w:numFmt w:val="lowerRoman"/>
      <w:lvlText w:val="(%6)"/>
      <w:lvlJc w:val="left"/>
      <w:pPr>
        <w:tabs>
          <w:tab w:val="num" w:pos="2880"/>
        </w:tabs>
        <w:ind w:left="2448" w:firstLine="0"/>
      </w:pPr>
      <w:rPr>
        <w:rFonts w:hint="default"/>
        <w:color w:val="000000"/>
      </w:rPr>
    </w:lvl>
    <w:lvl w:ilvl="6">
      <w:start w:val="1"/>
      <w:numFmt w:val="decimal"/>
      <w:lvlText w:val="%7."/>
      <w:lvlJc w:val="left"/>
      <w:pPr>
        <w:tabs>
          <w:tab w:val="num" w:pos="3312"/>
        </w:tabs>
        <w:ind w:left="2880" w:firstLine="0"/>
      </w:pPr>
      <w:rPr>
        <w:rFonts w:hint="default"/>
        <w:color w:val="000000"/>
      </w:rPr>
    </w:lvl>
    <w:lvl w:ilvl="7">
      <w:start w:val="1"/>
      <w:numFmt w:val="lowerLetter"/>
      <w:lvlText w:val="%8."/>
      <w:lvlJc w:val="left"/>
      <w:pPr>
        <w:tabs>
          <w:tab w:val="num" w:pos="3744"/>
        </w:tabs>
        <w:ind w:left="3312" w:firstLine="0"/>
      </w:pPr>
      <w:rPr>
        <w:rFonts w:hint="default"/>
        <w:color w:val="000000"/>
      </w:rPr>
    </w:lvl>
    <w:lvl w:ilvl="8">
      <w:start w:val="1"/>
      <w:numFmt w:val="lowerRoman"/>
      <w:lvlText w:val="%9."/>
      <w:lvlJc w:val="left"/>
      <w:pPr>
        <w:tabs>
          <w:tab w:val="num" w:pos="4176"/>
        </w:tabs>
        <w:ind w:left="3744" w:firstLine="0"/>
      </w:pPr>
      <w:rPr>
        <w:rFonts w:hint="default"/>
        <w:color w:val="000000"/>
      </w:rPr>
    </w:lvl>
  </w:abstractNum>
  <w:abstractNum w:abstractNumId="7" w15:restartNumberingAfterBreak="0">
    <w:nsid w:val="757602F8"/>
    <w:multiLevelType w:val="multilevel"/>
    <w:tmpl w:val="F6F851F2"/>
    <w:lvl w:ilvl="0">
      <w:start w:val="1"/>
      <w:numFmt w:val="decimal"/>
      <w:lvlText w:val="%1."/>
      <w:lvlJc w:val="left"/>
      <w:pPr>
        <w:ind w:left="360" w:hanging="360"/>
      </w:pPr>
      <w:rPr>
        <w:rFonts w:ascii="Arial Narrow" w:hAnsi="Arial Narrow" w:hint="default"/>
        <w:b w:val="0"/>
        <w:color w:val="0076C0"/>
        <w:sz w:val="28"/>
        <w:szCs w:val="28"/>
      </w:rPr>
    </w:lvl>
    <w:lvl w:ilvl="1">
      <w:start w:val="1"/>
      <w:numFmt w:val="lowerLetter"/>
      <w:lvlText w:val="%2."/>
      <w:lvlJc w:val="left"/>
      <w:pPr>
        <w:ind w:left="1080" w:hanging="360"/>
      </w:pPr>
      <w:rPr>
        <w:rFonts w:ascii="Calibri" w:hAnsi="Calibri" w:cs="Calibri" w:hint="default"/>
      </w:rPr>
    </w:lvl>
    <w:lvl w:ilvl="2">
      <w:start w:val="1"/>
      <w:numFmt w:val="decimal"/>
      <w:lvlText w:val="(%3)"/>
      <w:lvlJc w:val="left"/>
      <w:pPr>
        <w:ind w:left="1485" w:hanging="405"/>
      </w:pPr>
      <w:rPr>
        <w:rFonts w:ascii="Calibri" w:hAnsi="Calibri" w:cs="Calibri" w:hint="default"/>
        <w:sz w:val="24"/>
        <w:szCs w:val="24"/>
      </w:rPr>
    </w:lvl>
    <w:lvl w:ilvl="3">
      <w:start w:val="1"/>
      <w:numFmt w:val="lowerLetter"/>
      <w:lvlText w:val="(%4)"/>
      <w:lvlJc w:val="left"/>
      <w:pPr>
        <w:ind w:left="1800" w:hanging="360"/>
      </w:pPr>
      <w:rPr>
        <w:rFonts w:hint="default"/>
      </w:rPr>
    </w:lvl>
    <w:lvl w:ilvl="4">
      <w:start w:val="1"/>
      <w:numFmt w:val="decimal"/>
      <w:lvlText w:val="%5."/>
      <w:lvlJc w:val="left"/>
      <w:pPr>
        <w:ind w:left="2610" w:hanging="360"/>
      </w:pPr>
      <w:rPr>
        <w:rFonts w:hint="default"/>
        <w:b w:val="0"/>
        <w:u w:val="single"/>
      </w:rPr>
    </w:lvl>
    <w:lvl w:ilvl="5">
      <w:start w:val="1"/>
      <w:numFmt w:val="lowerLetter"/>
      <w:lvlText w:val="%6."/>
      <w:lvlJc w:val="right"/>
      <w:pPr>
        <w:ind w:left="3060" w:hanging="180"/>
      </w:pPr>
      <w:rPr>
        <w:rFonts w:hint="default"/>
        <w:b w:val="0"/>
        <w:u w:val="single"/>
      </w:rPr>
    </w:lvl>
    <w:lvl w:ilvl="6">
      <w:start w:val="1"/>
      <w:numFmt w:val="decimal"/>
      <w:lvlText w:val="(%7)"/>
      <w:lvlJc w:val="left"/>
      <w:pPr>
        <w:ind w:left="3600" w:hanging="360"/>
      </w:pPr>
      <w:rPr>
        <w:rFonts w:ascii="Calibri" w:hAnsi="Calibri" w:cs="Calibri" w:hint="default"/>
        <w:sz w:val="24"/>
        <w:szCs w:val="24"/>
        <w:u w:val="single"/>
      </w:rPr>
    </w:lvl>
    <w:lvl w:ilvl="7">
      <w:start w:val="1"/>
      <w:numFmt w:val="lowerLetter"/>
      <w:lvlText w:val="(%8)"/>
      <w:lvlJc w:val="left"/>
      <w:pPr>
        <w:ind w:left="3960" w:hanging="360"/>
      </w:pPr>
      <w:rPr>
        <w:rFonts w:ascii="Calibri" w:hAnsi="Calibri" w:cs="Calibri" w:hint="default"/>
        <w:u w:val="single"/>
      </w:rPr>
    </w:lvl>
    <w:lvl w:ilvl="8">
      <w:start w:val="1"/>
      <w:numFmt w:val="lowerRoman"/>
      <w:lvlText w:val="%9."/>
      <w:lvlJc w:val="right"/>
      <w:pPr>
        <w:ind w:left="6120" w:hanging="180"/>
      </w:pPr>
      <w:rPr>
        <w:rFonts w:hint="default"/>
      </w:rPr>
    </w:lvl>
  </w:abstractNum>
  <w:abstractNum w:abstractNumId="8" w15:restartNumberingAfterBreak="0">
    <w:nsid w:val="77647BE5"/>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780645E7"/>
    <w:multiLevelType w:val="hybridMultilevel"/>
    <w:tmpl w:val="FD96202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6"/>
  </w:num>
  <w:num w:numId="2">
    <w:abstractNumId w:val="5"/>
  </w:num>
  <w:num w:numId="3">
    <w:abstractNumId w:val="8"/>
  </w:num>
  <w:num w:numId="4">
    <w:abstractNumId w:val="1"/>
  </w:num>
  <w:num w:numId="5">
    <w:abstractNumId w:val="2"/>
  </w:num>
  <w:num w:numId="6">
    <w:abstractNumId w:val="0"/>
  </w:num>
  <w:num w:numId="7">
    <w:abstractNumId w:val="3"/>
  </w:num>
  <w:num w:numId="8">
    <w:abstractNumId w:val="7"/>
  </w:num>
  <w:num w:numId="9">
    <w:abstractNumId w:val="9"/>
  </w:num>
  <w:num w:numId="10">
    <w:abstractNumId w:val="6"/>
  </w:num>
  <w:num w:numId="11">
    <w:abstractNumId w:val="6"/>
  </w:num>
  <w:num w:numId="12">
    <w:abstractNumId w:val="6"/>
  </w:num>
  <w:num w:numId="13">
    <w:abstractNumId w:val="6"/>
  </w:num>
  <w:num w:numId="14">
    <w:abstractNumId w:val="6"/>
  </w:num>
  <w:num w:numId="15">
    <w:abstractNumId w:val="6"/>
  </w:num>
  <w:num w:numId="16">
    <w:abstractNumId w:val="6"/>
  </w:num>
  <w:num w:numId="17">
    <w:abstractNumId w:val="6"/>
  </w:num>
  <w:num w:numId="18">
    <w:abstractNumId w:val="6"/>
  </w:num>
  <w:num w:numId="19">
    <w:abstractNumId w:val="6"/>
  </w:num>
  <w:num w:numId="20">
    <w:abstractNumId w:val="6"/>
  </w:num>
  <w:num w:numId="21">
    <w:abstractNumId w:val="6"/>
  </w:num>
  <w:num w:numId="22">
    <w:abstractNumId w:val="6"/>
  </w:num>
  <w:num w:numId="23">
    <w:abstractNumId w:val="6"/>
  </w:num>
  <w:num w:numId="24">
    <w:abstractNumId w:val="4"/>
  </w:num>
  <w:num w:numId="25">
    <w:abstractNumId w:val="6"/>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noPunctuationKerning/>
  <w:characterSpacingControl w:val="doNotCompress"/>
  <w:hdrShapeDefaults>
    <o:shapedefaults v:ext="edit" spidmax="8193"/>
  </w:hdrShapeDefaults>
  <w:footnotePr>
    <w:footnote w:id="-1"/>
    <w:footnote w:id="0"/>
  </w:footnotePr>
  <w:endnotePr>
    <w:pos w:val="sectEnd"/>
    <w:numFmt w:val="decimal"/>
    <w:numRestart w:val="eachSect"/>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1555"/>
    <w:rsid w:val="00000244"/>
    <w:rsid w:val="000006E0"/>
    <w:rsid w:val="00001A0D"/>
    <w:rsid w:val="00001A51"/>
    <w:rsid w:val="00003F96"/>
    <w:rsid w:val="000070E6"/>
    <w:rsid w:val="000071B1"/>
    <w:rsid w:val="00007640"/>
    <w:rsid w:val="00007A02"/>
    <w:rsid w:val="000102E8"/>
    <w:rsid w:val="0001305F"/>
    <w:rsid w:val="00013522"/>
    <w:rsid w:val="000135AA"/>
    <w:rsid w:val="0002082B"/>
    <w:rsid w:val="00020ED5"/>
    <w:rsid w:val="0002233C"/>
    <w:rsid w:val="00023EB4"/>
    <w:rsid w:val="000256D7"/>
    <w:rsid w:val="000257E7"/>
    <w:rsid w:val="00032535"/>
    <w:rsid w:val="000358F6"/>
    <w:rsid w:val="0004183A"/>
    <w:rsid w:val="00041918"/>
    <w:rsid w:val="00041943"/>
    <w:rsid w:val="00042E92"/>
    <w:rsid w:val="00044911"/>
    <w:rsid w:val="00045234"/>
    <w:rsid w:val="00045EAE"/>
    <w:rsid w:val="0004663E"/>
    <w:rsid w:val="00046913"/>
    <w:rsid w:val="00047C14"/>
    <w:rsid w:val="00047CC2"/>
    <w:rsid w:val="00050F6A"/>
    <w:rsid w:val="00051336"/>
    <w:rsid w:val="00052601"/>
    <w:rsid w:val="00052FA0"/>
    <w:rsid w:val="0005303F"/>
    <w:rsid w:val="0005469B"/>
    <w:rsid w:val="00057B89"/>
    <w:rsid w:val="00057B91"/>
    <w:rsid w:val="00063F5A"/>
    <w:rsid w:val="00064071"/>
    <w:rsid w:val="0006415D"/>
    <w:rsid w:val="00067658"/>
    <w:rsid w:val="00071339"/>
    <w:rsid w:val="00076034"/>
    <w:rsid w:val="00076B54"/>
    <w:rsid w:val="00080184"/>
    <w:rsid w:val="00081DE1"/>
    <w:rsid w:val="00083211"/>
    <w:rsid w:val="00084107"/>
    <w:rsid w:val="000855EA"/>
    <w:rsid w:val="00087C1A"/>
    <w:rsid w:val="00091F70"/>
    <w:rsid w:val="0009229E"/>
    <w:rsid w:val="0009432D"/>
    <w:rsid w:val="00097AB0"/>
    <w:rsid w:val="000A35A4"/>
    <w:rsid w:val="000A5295"/>
    <w:rsid w:val="000A6748"/>
    <w:rsid w:val="000B03FE"/>
    <w:rsid w:val="000B0B2C"/>
    <w:rsid w:val="000B1CF4"/>
    <w:rsid w:val="000B1DE3"/>
    <w:rsid w:val="000B678A"/>
    <w:rsid w:val="000B6AC4"/>
    <w:rsid w:val="000B7EFD"/>
    <w:rsid w:val="000C00AC"/>
    <w:rsid w:val="000C02A5"/>
    <w:rsid w:val="000C0426"/>
    <w:rsid w:val="000C1569"/>
    <w:rsid w:val="000C2FDF"/>
    <w:rsid w:val="000C4E7D"/>
    <w:rsid w:val="000C5BBC"/>
    <w:rsid w:val="000C6D47"/>
    <w:rsid w:val="000D0359"/>
    <w:rsid w:val="000D03AB"/>
    <w:rsid w:val="000D0539"/>
    <w:rsid w:val="000D44F4"/>
    <w:rsid w:val="000D5869"/>
    <w:rsid w:val="000D5EBB"/>
    <w:rsid w:val="000D6849"/>
    <w:rsid w:val="000E0403"/>
    <w:rsid w:val="000E3D70"/>
    <w:rsid w:val="000E45D0"/>
    <w:rsid w:val="000E4A93"/>
    <w:rsid w:val="000E526B"/>
    <w:rsid w:val="000F69A0"/>
    <w:rsid w:val="001001A2"/>
    <w:rsid w:val="00101A9E"/>
    <w:rsid w:val="00101D14"/>
    <w:rsid w:val="00101FEC"/>
    <w:rsid w:val="00103720"/>
    <w:rsid w:val="001046DA"/>
    <w:rsid w:val="00104807"/>
    <w:rsid w:val="001059AD"/>
    <w:rsid w:val="00107158"/>
    <w:rsid w:val="00110E35"/>
    <w:rsid w:val="001122DF"/>
    <w:rsid w:val="00112E53"/>
    <w:rsid w:val="00113763"/>
    <w:rsid w:val="00113DC3"/>
    <w:rsid w:val="00116AF5"/>
    <w:rsid w:val="00117134"/>
    <w:rsid w:val="00120ED8"/>
    <w:rsid w:val="00121BA4"/>
    <w:rsid w:val="00121E55"/>
    <w:rsid w:val="0012467B"/>
    <w:rsid w:val="001254E5"/>
    <w:rsid w:val="001268F4"/>
    <w:rsid w:val="00127BB6"/>
    <w:rsid w:val="001320D8"/>
    <w:rsid w:val="00132E3E"/>
    <w:rsid w:val="00133D37"/>
    <w:rsid w:val="0013426F"/>
    <w:rsid w:val="001358CD"/>
    <w:rsid w:val="00136374"/>
    <w:rsid w:val="00136D32"/>
    <w:rsid w:val="00136F8F"/>
    <w:rsid w:val="00140F43"/>
    <w:rsid w:val="00141842"/>
    <w:rsid w:val="00141860"/>
    <w:rsid w:val="00141AF0"/>
    <w:rsid w:val="00143EA4"/>
    <w:rsid w:val="0014459B"/>
    <w:rsid w:val="001450CA"/>
    <w:rsid w:val="00145CD8"/>
    <w:rsid w:val="00146DF9"/>
    <w:rsid w:val="00146FC9"/>
    <w:rsid w:val="001479CC"/>
    <w:rsid w:val="00147DC9"/>
    <w:rsid w:val="00150F0D"/>
    <w:rsid w:val="0015260B"/>
    <w:rsid w:val="00152938"/>
    <w:rsid w:val="00152FE1"/>
    <w:rsid w:val="00154C21"/>
    <w:rsid w:val="001563BE"/>
    <w:rsid w:val="00160638"/>
    <w:rsid w:val="0016143E"/>
    <w:rsid w:val="00165FCA"/>
    <w:rsid w:val="0016763C"/>
    <w:rsid w:val="001677B1"/>
    <w:rsid w:val="0016781D"/>
    <w:rsid w:val="00175652"/>
    <w:rsid w:val="00175A1E"/>
    <w:rsid w:val="00180183"/>
    <w:rsid w:val="001808FD"/>
    <w:rsid w:val="001827FE"/>
    <w:rsid w:val="00182E32"/>
    <w:rsid w:val="00186748"/>
    <w:rsid w:val="00186D45"/>
    <w:rsid w:val="00186EFE"/>
    <w:rsid w:val="0018790B"/>
    <w:rsid w:val="00190622"/>
    <w:rsid w:val="001907E8"/>
    <w:rsid w:val="001927B4"/>
    <w:rsid w:val="001936E4"/>
    <w:rsid w:val="00193B01"/>
    <w:rsid w:val="00194A9B"/>
    <w:rsid w:val="001954B8"/>
    <w:rsid w:val="00196632"/>
    <w:rsid w:val="001A0CF2"/>
    <w:rsid w:val="001A22CE"/>
    <w:rsid w:val="001A367A"/>
    <w:rsid w:val="001A54A4"/>
    <w:rsid w:val="001A78C7"/>
    <w:rsid w:val="001A791D"/>
    <w:rsid w:val="001B31AD"/>
    <w:rsid w:val="001B5C53"/>
    <w:rsid w:val="001C0111"/>
    <w:rsid w:val="001C0B71"/>
    <w:rsid w:val="001C0D27"/>
    <w:rsid w:val="001C19E1"/>
    <w:rsid w:val="001C4540"/>
    <w:rsid w:val="001C4625"/>
    <w:rsid w:val="001C4AF3"/>
    <w:rsid w:val="001C505B"/>
    <w:rsid w:val="001C5B90"/>
    <w:rsid w:val="001C6392"/>
    <w:rsid w:val="001D1A47"/>
    <w:rsid w:val="001D1C49"/>
    <w:rsid w:val="001D3E67"/>
    <w:rsid w:val="001D54FE"/>
    <w:rsid w:val="001D56B1"/>
    <w:rsid w:val="001D5BB0"/>
    <w:rsid w:val="001D73C7"/>
    <w:rsid w:val="001E08E2"/>
    <w:rsid w:val="001E0A95"/>
    <w:rsid w:val="001E1110"/>
    <w:rsid w:val="001E11B1"/>
    <w:rsid w:val="001E2872"/>
    <w:rsid w:val="001E48B9"/>
    <w:rsid w:val="001E660A"/>
    <w:rsid w:val="001F1C53"/>
    <w:rsid w:val="001F3787"/>
    <w:rsid w:val="001F3886"/>
    <w:rsid w:val="001F594C"/>
    <w:rsid w:val="001F6A02"/>
    <w:rsid w:val="0020307D"/>
    <w:rsid w:val="00203BCB"/>
    <w:rsid w:val="00204F9A"/>
    <w:rsid w:val="00205F38"/>
    <w:rsid w:val="002065D7"/>
    <w:rsid w:val="0020664A"/>
    <w:rsid w:val="002067FE"/>
    <w:rsid w:val="00206B71"/>
    <w:rsid w:val="00206EAD"/>
    <w:rsid w:val="00207C86"/>
    <w:rsid w:val="00210BB5"/>
    <w:rsid w:val="00211969"/>
    <w:rsid w:val="002178F5"/>
    <w:rsid w:val="00217EA5"/>
    <w:rsid w:val="0022114D"/>
    <w:rsid w:val="00221905"/>
    <w:rsid w:val="00221E46"/>
    <w:rsid w:val="00225E87"/>
    <w:rsid w:val="002271C4"/>
    <w:rsid w:val="00231A06"/>
    <w:rsid w:val="00232AD5"/>
    <w:rsid w:val="00235429"/>
    <w:rsid w:val="00235B41"/>
    <w:rsid w:val="00237401"/>
    <w:rsid w:val="0023765B"/>
    <w:rsid w:val="002379B6"/>
    <w:rsid w:val="00243B12"/>
    <w:rsid w:val="00243B17"/>
    <w:rsid w:val="00244000"/>
    <w:rsid w:val="00244DBF"/>
    <w:rsid w:val="0024516B"/>
    <w:rsid w:val="002459D8"/>
    <w:rsid w:val="00246FDE"/>
    <w:rsid w:val="00247CA0"/>
    <w:rsid w:val="00252E31"/>
    <w:rsid w:val="00253115"/>
    <w:rsid w:val="00256716"/>
    <w:rsid w:val="00257E25"/>
    <w:rsid w:val="0026012A"/>
    <w:rsid w:val="00262F44"/>
    <w:rsid w:val="00263BD4"/>
    <w:rsid w:val="002648C0"/>
    <w:rsid w:val="002654FB"/>
    <w:rsid w:val="00266FD9"/>
    <w:rsid w:val="00273259"/>
    <w:rsid w:val="00275900"/>
    <w:rsid w:val="00277355"/>
    <w:rsid w:val="00281381"/>
    <w:rsid w:val="00281962"/>
    <w:rsid w:val="002822E1"/>
    <w:rsid w:val="00282829"/>
    <w:rsid w:val="0028287E"/>
    <w:rsid w:val="00284F45"/>
    <w:rsid w:val="00286EFA"/>
    <w:rsid w:val="00291401"/>
    <w:rsid w:val="002916C1"/>
    <w:rsid w:val="0029266B"/>
    <w:rsid w:val="00293070"/>
    <w:rsid w:val="0029487E"/>
    <w:rsid w:val="00297144"/>
    <w:rsid w:val="002973CF"/>
    <w:rsid w:val="002A0466"/>
    <w:rsid w:val="002A0CFA"/>
    <w:rsid w:val="002A1CE3"/>
    <w:rsid w:val="002A2280"/>
    <w:rsid w:val="002A4DAB"/>
    <w:rsid w:val="002A4F3E"/>
    <w:rsid w:val="002A50DE"/>
    <w:rsid w:val="002B1684"/>
    <w:rsid w:val="002B2698"/>
    <w:rsid w:val="002B550F"/>
    <w:rsid w:val="002B5870"/>
    <w:rsid w:val="002B5EC2"/>
    <w:rsid w:val="002C18C5"/>
    <w:rsid w:val="002C324B"/>
    <w:rsid w:val="002C47DD"/>
    <w:rsid w:val="002C4DBF"/>
    <w:rsid w:val="002C5626"/>
    <w:rsid w:val="002C625B"/>
    <w:rsid w:val="002C6BC2"/>
    <w:rsid w:val="002C7024"/>
    <w:rsid w:val="002C720C"/>
    <w:rsid w:val="002D201C"/>
    <w:rsid w:val="002D25DA"/>
    <w:rsid w:val="002D2B77"/>
    <w:rsid w:val="002D3023"/>
    <w:rsid w:val="002D302F"/>
    <w:rsid w:val="002D507C"/>
    <w:rsid w:val="002D5706"/>
    <w:rsid w:val="002E3211"/>
    <w:rsid w:val="002E37B4"/>
    <w:rsid w:val="002E44A8"/>
    <w:rsid w:val="002E56CB"/>
    <w:rsid w:val="002E7C46"/>
    <w:rsid w:val="002F0CFB"/>
    <w:rsid w:val="002F1A34"/>
    <w:rsid w:val="002F42A5"/>
    <w:rsid w:val="002F6A79"/>
    <w:rsid w:val="00300A72"/>
    <w:rsid w:val="00300FB4"/>
    <w:rsid w:val="00302C16"/>
    <w:rsid w:val="00305562"/>
    <w:rsid w:val="00305B44"/>
    <w:rsid w:val="00305D78"/>
    <w:rsid w:val="00305FF3"/>
    <w:rsid w:val="003064DC"/>
    <w:rsid w:val="003074D1"/>
    <w:rsid w:val="003102A5"/>
    <w:rsid w:val="0031069F"/>
    <w:rsid w:val="00310CBE"/>
    <w:rsid w:val="00312765"/>
    <w:rsid w:val="003127E5"/>
    <w:rsid w:val="00314D5F"/>
    <w:rsid w:val="0031770A"/>
    <w:rsid w:val="003179EA"/>
    <w:rsid w:val="00321210"/>
    <w:rsid w:val="00321BC4"/>
    <w:rsid w:val="003243CB"/>
    <w:rsid w:val="00324894"/>
    <w:rsid w:val="00325EAB"/>
    <w:rsid w:val="00326F71"/>
    <w:rsid w:val="00327505"/>
    <w:rsid w:val="00327C70"/>
    <w:rsid w:val="003310A0"/>
    <w:rsid w:val="00331277"/>
    <w:rsid w:val="00331581"/>
    <w:rsid w:val="003316AD"/>
    <w:rsid w:val="003338A8"/>
    <w:rsid w:val="00333C1F"/>
    <w:rsid w:val="00334F38"/>
    <w:rsid w:val="00335DE0"/>
    <w:rsid w:val="00340313"/>
    <w:rsid w:val="003408BD"/>
    <w:rsid w:val="003428A2"/>
    <w:rsid w:val="003428E8"/>
    <w:rsid w:val="00343520"/>
    <w:rsid w:val="00343F9D"/>
    <w:rsid w:val="0034518A"/>
    <w:rsid w:val="003456E7"/>
    <w:rsid w:val="003464D1"/>
    <w:rsid w:val="00346A44"/>
    <w:rsid w:val="003474E5"/>
    <w:rsid w:val="003525FD"/>
    <w:rsid w:val="003537EF"/>
    <w:rsid w:val="00355342"/>
    <w:rsid w:val="003559D0"/>
    <w:rsid w:val="0035799A"/>
    <w:rsid w:val="0036031A"/>
    <w:rsid w:val="00361641"/>
    <w:rsid w:val="003617B4"/>
    <w:rsid w:val="00361FCD"/>
    <w:rsid w:val="00362176"/>
    <w:rsid w:val="00367C35"/>
    <w:rsid w:val="0037077C"/>
    <w:rsid w:val="00370A36"/>
    <w:rsid w:val="00371220"/>
    <w:rsid w:val="00371307"/>
    <w:rsid w:val="00375BDC"/>
    <w:rsid w:val="00375E1E"/>
    <w:rsid w:val="00376E8A"/>
    <w:rsid w:val="00376F19"/>
    <w:rsid w:val="00377D32"/>
    <w:rsid w:val="00380BA4"/>
    <w:rsid w:val="00383EC7"/>
    <w:rsid w:val="0038517B"/>
    <w:rsid w:val="00385F06"/>
    <w:rsid w:val="00386938"/>
    <w:rsid w:val="00391951"/>
    <w:rsid w:val="00392806"/>
    <w:rsid w:val="00393C4F"/>
    <w:rsid w:val="00396D22"/>
    <w:rsid w:val="00397C99"/>
    <w:rsid w:val="003A54CB"/>
    <w:rsid w:val="003A5562"/>
    <w:rsid w:val="003A5667"/>
    <w:rsid w:val="003A5ED6"/>
    <w:rsid w:val="003A677F"/>
    <w:rsid w:val="003A6881"/>
    <w:rsid w:val="003A6C48"/>
    <w:rsid w:val="003B1248"/>
    <w:rsid w:val="003B2812"/>
    <w:rsid w:val="003B5AE2"/>
    <w:rsid w:val="003B6E52"/>
    <w:rsid w:val="003C0824"/>
    <w:rsid w:val="003C0991"/>
    <w:rsid w:val="003C2D3C"/>
    <w:rsid w:val="003C40B8"/>
    <w:rsid w:val="003C507C"/>
    <w:rsid w:val="003C5F18"/>
    <w:rsid w:val="003C62E4"/>
    <w:rsid w:val="003D0453"/>
    <w:rsid w:val="003D159C"/>
    <w:rsid w:val="003D2F87"/>
    <w:rsid w:val="003D3E99"/>
    <w:rsid w:val="003D608C"/>
    <w:rsid w:val="003D732E"/>
    <w:rsid w:val="003D75CF"/>
    <w:rsid w:val="003E312A"/>
    <w:rsid w:val="003E4793"/>
    <w:rsid w:val="003E5D17"/>
    <w:rsid w:val="003E79EE"/>
    <w:rsid w:val="003F1093"/>
    <w:rsid w:val="003F2572"/>
    <w:rsid w:val="003F3D91"/>
    <w:rsid w:val="004009A9"/>
    <w:rsid w:val="00403F06"/>
    <w:rsid w:val="00405211"/>
    <w:rsid w:val="00406ADF"/>
    <w:rsid w:val="00406B62"/>
    <w:rsid w:val="0041033F"/>
    <w:rsid w:val="00414E35"/>
    <w:rsid w:val="00417A9E"/>
    <w:rsid w:val="004214DB"/>
    <w:rsid w:val="00422BF8"/>
    <w:rsid w:val="00423438"/>
    <w:rsid w:val="00423A0D"/>
    <w:rsid w:val="00424B22"/>
    <w:rsid w:val="00424F4A"/>
    <w:rsid w:val="004266F3"/>
    <w:rsid w:val="00426ABE"/>
    <w:rsid w:val="0042727D"/>
    <w:rsid w:val="004301FC"/>
    <w:rsid w:val="00432D34"/>
    <w:rsid w:val="00434C8B"/>
    <w:rsid w:val="004357B3"/>
    <w:rsid w:val="00437A80"/>
    <w:rsid w:val="00442D54"/>
    <w:rsid w:val="00443909"/>
    <w:rsid w:val="004444CF"/>
    <w:rsid w:val="00444A42"/>
    <w:rsid w:val="0044532B"/>
    <w:rsid w:val="004462C3"/>
    <w:rsid w:val="00447835"/>
    <w:rsid w:val="00447D45"/>
    <w:rsid w:val="00451F8C"/>
    <w:rsid w:val="00452441"/>
    <w:rsid w:val="00453AA7"/>
    <w:rsid w:val="00456014"/>
    <w:rsid w:val="004571E2"/>
    <w:rsid w:val="0045724D"/>
    <w:rsid w:val="00460473"/>
    <w:rsid w:val="004606B5"/>
    <w:rsid w:val="00460D60"/>
    <w:rsid w:val="00460EE2"/>
    <w:rsid w:val="004610C6"/>
    <w:rsid w:val="00461FE5"/>
    <w:rsid w:val="00464B85"/>
    <w:rsid w:val="00464EAA"/>
    <w:rsid w:val="004678DA"/>
    <w:rsid w:val="004716B6"/>
    <w:rsid w:val="004719F2"/>
    <w:rsid w:val="00473110"/>
    <w:rsid w:val="004735FB"/>
    <w:rsid w:val="00475A74"/>
    <w:rsid w:val="00481CF5"/>
    <w:rsid w:val="00490943"/>
    <w:rsid w:val="00492262"/>
    <w:rsid w:val="00493654"/>
    <w:rsid w:val="00495BFF"/>
    <w:rsid w:val="00495D0B"/>
    <w:rsid w:val="004A1208"/>
    <w:rsid w:val="004A13CB"/>
    <w:rsid w:val="004A1A08"/>
    <w:rsid w:val="004A3BE5"/>
    <w:rsid w:val="004A484C"/>
    <w:rsid w:val="004A4AFF"/>
    <w:rsid w:val="004A5B66"/>
    <w:rsid w:val="004A64F0"/>
    <w:rsid w:val="004A7A6F"/>
    <w:rsid w:val="004B3252"/>
    <w:rsid w:val="004B405A"/>
    <w:rsid w:val="004B4747"/>
    <w:rsid w:val="004B4DF3"/>
    <w:rsid w:val="004B4EC9"/>
    <w:rsid w:val="004B5062"/>
    <w:rsid w:val="004B5D26"/>
    <w:rsid w:val="004C5A2F"/>
    <w:rsid w:val="004C6375"/>
    <w:rsid w:val="004C7767"/>
    <w:rsid w:val="004C7A3D"/>
    <w:rsid w:val="004D01C4"/>
    <w:rsid w:val="004D030D"/>
    <w:rsid w:val="004D1183"/>
    <w:rsid w:val="004D1221"/>
    <w:rsid w:val="004D127B"/>
    <w:rsid w:val="004D239D"/>
    <w:rsid w:val="004D4CE1"/>
    <w:rsid w:val="004D50B1"/>
    <w:rsid w:val="004D534D"/>
    <w:rsid w:val="004D54A7"/>
    <w:rsid w:val="004D6049"/>
    <w:rsid w:val="004E1ABC"/>
    <w:rsid w:val="004E1CD1"/>
    <w:rsid w:val="004E207F"/>
    <w:rsid w:val="004E52DE"/>
    <w:rsid w:val="004E696B"/>
    <w:rsid w:val="004E76EB"/>
    <w:rsid w:val="004F08E3"/>
    <w:rsid w:val="004F08FA"/>
    <w:rsid w:val="004F305D"/>
    <w:rsid w:val="004F30EA"/>
    <w:rsid w:val="004F3CFC"/>
    <w:rsid w:val="004F4C24"/>
    <w:rsid w:val="004F56E7"/>
    <w:rsid w:val="004F573A"/>
    <w:rsid w:val="004F57F1"/>
    <w:rsid w:val="004F64E8"/>
    <w:rsid w:val="004F6A14"/>
    <w:rsid w:val="004F7A48"/>
    <w:rsid w:val="005007C0"/>
    <w:rsid w:val="005008BF"/>
    <w:rsid w:val="00502923"/>
    <w:rsid w:val="00505278"/>
    <w:rsid w:val="00513E95"/>
    <w:rsid w:val="00514290"/>
    <w:rsid w:val="00514A06"/>
    <w:rsid w:val="00515E6D"/>
    <w:rsid w:val="005164BC"/>
    <w:rsid w:val="00516758"/>
    <w:rsid w:val="00516804"/>
    <w:rsid w:val="005169F0"/>
    <w:rsid w:val="00520868"/>
    <w:rsid w:val="005216EE"/>
    <w:rsid w:val="00522EEB"/>
    <w:rsid w:val="0052372A"/>
    <w:rsid w:val="0052384D"/>
    <w:rsid w:val="005243FA"/>
    <w:rsid w:val="00524AFB"/>
    <w:rsid w:val="00525096"/>
    <w:rsid w:val="00525116"/>
    <w:rsid w:val="0052569D"/>
    <w:rsid w:val="00526B0F"/>
    <w:rsid w:val="00530AF4"/>
    <w:rsid w:val="00530B16"/>
    <w:rsid w:val="00530E72"/>
    <w:rsid w:val="005314A8"/>
    <w:rsid w:val="00531F82"/>
    <w:rsid w:val="005321FD"/>
    <w:rsid w:val="00532271"/>
    <w:rsid w:val="005326BF"/>
    <w:rsid w:val="005332FC"/>
    <w:rsid w:val="005336FD"/>
    <w:rsid w:val="00535197"/>
    <w:rsid w:val="005359BD"/>
    <w:rsid w:val="0053651A"/>
    <w:rsid w:val="00536CF4"/>
    <w:rsid w:val="00536E6C"/>
    <w:rsid w:val="005371FE"/>
    <w:rsid w:val="005378AD"/>
    <w:rsid w:val="005415EC"/>
    <w:rsid w:val="00543651"/>
    <w:rsid w:val="00543B8A"/>
    <w:rsid w:val="0055181F"/>
    <w:rsid w:val="00557897"/>
    <w:rsid w:val="00560A63"/>
    <w:rsid w:val="00561153"/>
    <w:rsid w:val="0056136D"/>
    <w:rsid w:val="00561B72"/>
    <w:rsid w:val="00563281"/>
    <w:rsid w:val="005639B4"/>
    <w:rsid w:val="00563F46"/>
    <w:rsid w:val="00565356"/>
    <w:rsid w:val="00565421"/>
    <w:rsid w:val="005664C3"/>
    <w:rsid w:val="00566E23"/>
    <w:rsid w:val="00567B07"/>
    <w:rsid w:val="005710E1"/>
    <w:rsid w:val="00571A70"/>
    <w:rsid w:val="00571B6C"/>
    <w:rsid w:val="00572584"/>
    <w:rsid w:val="005725FB"/>
    <w:rsid w:val="0058480B"/>
    <w:rsid w:val="00585213"/>
    <w:rsid w:val="00585E8C"/>
    <w:rsid w:val="0058629A"/>
    <w:rsid w:val="005867FA"/>
    <w:rsid w:val="00590801"/>
    <w:rsid w:val="00591A4E"/>
    <w:rsid w:val="00592B6B"/>
    <w:rsid w:val="0059613E"/>
    <w:rsid w:val="005A0321"/>
    <w:rsid w:val="005A1BDA"/>
    <w:rsid w:val="005A1E8F"/>
    <w:rsid w:val="005A2FDB"/>
    <w:rsid w:val="005A3754"/>
    <w:rsid w:val="005A4334"/>
    <w:rsid w:val="005A7D10"/>
    <w:rsid w:val="005B2042"/>
    <w:rsid w:val="005B2600"/>
    <w:rsid w:val="005B42E9"/>
    <w:rsid w:val="005B4C04"/>
    <w:rsid w:val="005B7A42"/>
    <w:rsid w:val="005C3048"/>
    <w:rsid w:val="005C3B76"/>
    <w:rsid w:val="005C40B4"/>
    <w:rsid w:val="005C4481"/>
    <w:rsid w:val="005C45B2"/>
    <w:rsid w:val="005C480E"/>
    <w:rsid w:val="005C497F"/>
    <w:rsid w:val="005C5F7B"/>
    <w:rsid w:val="005C60E8"/>
    <w:rsid w:val="005C63D6"/>
    <w:rsid w:val="005C64B8"/>
    <w:rsid w:val="005C78C0"/>
    <w:rsid w:val="005C791F"/>
    <w:rsid w:val="005D011E"/>
    <w:rsid w:val="005D1450"/>
    <w:rsid w:val="005D257E"/>
    <w:rsid w:val="005D3051"/>
    <w:rsid w:val="005D4C6F"/>
    <w:rsid w:val="005E3E34"/>
    <w:rsid w:val="005E3EE8"/>
    <w:rsid w:val="005F0CE5"/>
    <w:rsid w:val="005F3BE2"/>
    <w:rsid w:val="005F475A"/>
    <w:rsid w:val="006001B7"/>
    <w:rsid w:val="0060206F"/>
    <w:rsid w:val="00602CCC"/>
    <w:rsid w:val="00603616"/>
    <w:rsid w:val="006052B4"/>
    <w:rsid w:val="00605547"/>
    <w:rsid w:val="00605A4C"/>
    <w:rsid w:val="00606E08"/>
    <w:rsid w:val="00613415"/>
    <w:rsid w:val="006138E8"/>
    <w:rsid w:val="006157F2"/>
    <w:rsid w:val="00615C20"/>
    <w:rsid w:val="00617182"/>
    <w:rsid w:val="00620675"/>
    <w:rsid w:val="00622A53"/>
    <w:rsid w:val="00623280"/>
    <w:rsid w:val="00623C3A"/>
    <w:rsid w:val="006245FE"/>
    <w:rsid w:val="006253AB"/>
    <w:rsid w:val="00627970"/>
    <w:rsid w:val="00627DAE"/>
    <w:rsid w:val="00630056"/>
    <w:rsid w:val="00630576"/>
    <w:rsid w:val="00631C22"/>
    <w:rsid w:val="00633586"/>
    <w:rsid w:val="00637550"/>
    <w:rsid w:val="00640666"/>
    <w:rsid w:val="00642D1B"/>
    <w:rsid w:val="00642EE8"/>
    <w:rsid w:val="00645DA9"/>
    <w:rsid w:val="00646B4E"/>
    <w:rsid w:val="00646E01"/>
    <w:rsid w:val="006475F6"/>
    <w:rsid w:val="0065086F"/>
    <w:rsid w:val="00653BDD"/>
    <w:rsid w:val="00656261"/>
    <w:rsid w:val="0065785A"/>
    <w:rsid w:val="00661819"/>
    <w:rsid w:val="006628E5"/>
    <w:rsid w:val="00663A54"/>
    <w:rsid w:val="00663A74"/>
    <w:rsid w:val="00664705"/>
    <w:rsid w:val="00664EB2"/>
    <w:rsid w:val="00665834"/>
    <w:rsid w:val="00667BCE"/>
    <w:rsid w:val="00667C6F"/>
    <w:rsid w:val="0067170A"/>
    <w:rsid w:val="00671F10"/>
    <w:rsid w:val="006720A2"/>
    <w:rsid w:val="006734B4"/>
    <w:rsid w:val="00674D83"/>
    <w:rsid w:val="006756E1"/>
    <w:rsid w:val="00676A39"/>
    <w:rsid w:val="00680B4E"/>
    <w:rsid w:val="0068303A"/>
    <w:rsid w:val="00684102"/>
    <w:rsid w:val="0068633C"/>
    <w:rsid w:val="00686F68"/>
    <w:rsid w:val="0068798A"/>
    <w:rsid w:val="006921E7"/>
    <w:rsid w:val="00696704"/>
    <w:rsid w:val="00696BDF"/>
    <w:rsid w:val="00697AE2"/>
    <w:rsid w:val="00697EE7"/>
    <w:rsid w:val="006A0B90"/>
    <w:rsid w:val="006A4F33"/>
    <w:rsid w:val="006A56E6"/>
    <w:rsid w:val="006A7CA1"/>
    <w:rsid w:val="006B083C"/>
    <w:rsid w:val="006B2AC9"/>
    <w:rsid w:val="006B2B89"/>
    <w:rsid w:val="006B3547"/>
    <w:rsid w:val="006B40F7"/>
    <w:rsid w:val="006B542E"/>
    <w:rsid w:val="006B6BE8"/>
    <w:rsid w:val="006B6F54"/>
    <w:rsid w:val="006B733D"/>
    <w:rsid w:val="006B7CE5"/>
    <w:rsid w:val="006C119C"/>
    <w:rsid w:val="006C339F"/>
    <w:rsid w:val="006C52AF"/>
    <w:rsid w:val="006C69F4"/>
    <w:rsid w:val="006C7107"/>
    <w:rsid w:val="006C74CB"/>
    <w:rsid w:val="006D15A5"/>
    <w:rsid w:val="006D29E6"/>
    <w:rsid w:val="006D3348"/>
    <w:rsid w:val="006D4996"/>
    <w:rsid w:val="006D4D3E"/>
    <w:rsid w:val="006D680C"/>
    <w:rsid w:val="006D70B9"/>
    <w:rsid w:val="006E0468"/>
    <w:rsid w:val="006E058A"/>
    <w:rsid w:val="006E48C1"/>
    <w:rsid w:val="006E5EE7"/>
    <w:rsid w:val="006F00A2"/>
    <w:rsid w:val="006F157B"/>
    <w:rsid w:val="006F21BA"/>
    <w:rsid w:val="006F30D4"/>
    <w:rsid w:val="006F5D4B"/>
    <w:rsid w:val="006F6440"/>
    <w:rsid w:val="006F7839"/>
    <w:rsid w:val="006F7876"/>
    <w:rsid w:val="0070082F"/>
    <w:rsid w:val="007024BD"/>
    <w:rsid w:val="00704012"/>
    <w:rsid w:val="007059BB"/>
    <w:rsid w:val="00705A78"/>
    <w:rsid w:val="00712AF5"/>
    <w:rsid w:val="007138ED"/>
    <w:rsid w:val="00713A24"/>
    <w:rsid w:val="00713F1D"/>
    <w:rsid w:val="00717372"/>
    <w:rsid w:val="00721355"/>
    <w:rsid w:val="00722D28"/>
    <w:rsid w:val="0072575A"/>
    <w:rsid w:val="00727691"/>
    <w:rsid w:val="00730E71"/>
    <w:rsid w:val="0073129B"/>
    <w:rsid w:val="0073551F"/>
    <w:rsid w:val="00735B6A"/>
    <w:rsid w:val="00735E2F"/>
    <w:rsid w:val="0073695C"/>
    <w:rsid w:val="00741986"/>
    <w:rsid w:val="00742335"/>
    <w:rsid w:val="007425B5"/>
    <w:rsid w:val="00742BEB"/>
    <w:rsid w:val="007442DD"/>
    <w:rsid w:val="007466B3"/>
    <w:rsid w:val="00751334"/>
    <w:rsid w:val="00751917"/>
    <w:rsid w:val="0075361D"/>
    <w:rsid w:val="00755ED8"/>
    <w:rsid w:val="007575CC"/>
    <w:rsid w:val="00757BA5"/>
    <w:rsid w:val="00757C93"/>
    <w:rsid w:val="00760003"/>
    <w:rsid w:val="00760216"/>
    <w:rsid w:val="00760381"/>
    <w:rsid w:val="007635E9"/>
    <w:rsid w:val="00764EB4"/>
    <w:rsid w:val="0076569E"/>
    <w:rsid w:val="007718A8"/>
    <w:rsid w:val="0077305A"/>
    <w:rsid w:val="007732B4"/>
    <w:rsid w:val="007734CF"/>
    <w:rsid w:val="00773689"/>
    <w:rsid w:val="00775359"/>
    <w:rsid w:val="007772EC"/>
    <w:rsid w:val="007778C0"/>
    <w:rsid w:val="007803C5"/>
    <w:rsid w:val="00784CB3"/>
    <w:rsid w:val="007870D4"/>
    <w:rsid w:val="0078712B"/>
    <w:rsid w:val="00791D68"/>
    <w:rsid w:val="0079232C"/>
    <w:rsid w:val="00792C02"/>
    <w:rsid w:val="00792EA3"/>
    <w:rsid w:val="00793FDD"/>
    <w:rsid w:val="007949CD"/>
    <w:rsid w:val="007950C3"/>
    <w:rsid w:val="007959BA"/>
    <w:rsid w:val="00795A81"/>
    <w:rsid w:val="00796826"/>
    <w:rsid w:val="007A03D3"/>
    <w:rsid w:val="007A09E8"/>
    <w:rsid w:val="007A13EA"/>
    <w:rsid w:val="007A1884"/>
    <w:rsid w:val="007A3076"/>
    <w:rsid w:val="007A34EC"/>
    <w:rsid w:val="007A5FC9"/>
    <w:rsid w:val="007A7328"/>
    <w:rsid w:val="007A7BC6"/>
    <w:rsid w:val="007A7CEE"/>
    <w:rsid w:val="007B0BAD"/>
    <w:rsid w:val="007B12BB"/>
    <w:rsid w:val="007B2126"/>
    <w:rsid w:val="007B3D6C"/>
    <w:rsid w:val="007B717F"/>
    <w:rsid w:val="007B790A"/>
    <w:rsid w:val="007C07A2"/>
    <w:rsid w:val="007C2B1E"/>
    <w:rsid w:val="007C35ED"/>
    <w:rsid w:val="007C39C7"/>
    <w:rsid w:val="007C4440"/>
    <w:rsid w:val="007C45CA"/>
    <w:rsid w:val="007C494D"/>
    <w:rsid w:val="007C55AE"/>
    <w:rsid w:val="007C5ADB"/>
    <w:rsid w:val="007C5BA6"/>
    <w:rsid w:val="007C6D3B"/>
    <w:rsid w:val="007D189D"/>
    <w:rsid w:val="007D1CD7"/>
    <w:rsid w:val="007D41AD"/>
    <w:rsid w:val="007D50F7"/>
    <w:rsid w:val="007D534E"/>
    <w:rsid w:val="007D5C90"/>
    <w:rsid w:val="007D632D"/>
    <w:rsid w:val="007D6F35"/>
    <w:rsid w:val="007E003B"/>
    <w:rsid w:val="007E03C9"/>
    <w:rsid w:val="007E12AA"/>
    <w:rsid w:val="007E3BE5"/>
    <w:rsid w:val="007E3EE0"/>
    <w:rsid w:val="007E6C95"/>
    <w:rsid w:val="007E6E2E"/>
    <w:rsid w:val="007E740B"/>
    <w:rsid w:val="007E7BB4"/>
    <w:rsid w:val="007F07C7"/>
    <w:rsid w:val="007F133C"/>
    <w:rsid w:val="007F2ED2"/>
    <w:rsid w:val="007F4286"/>
    <w:rsid w:val="007F4586"/>
    <w:rsid w:val="007F5336"/>
    <w:rsid w:val="007F71F6"/>
    <w:rsid w:val="007F77E1"/>
    <w:rsid w:val="00800703"/>
    <w:rsid w:val="0080076D"/>
    <w:rsid w:val="008039C5"/>
    <w:rsid w:val="00803A2B"/>
    <w:rsid w:val="00803D5C"/>
    <w:rsid w:val="00804C10"/>
    <w:rsid w:val="00805F5D"/>
    <w:rsid w:val="00805FA4"/>
    <w:rsid w:val="00806310"/>
    <w:rsid w:val="00806631"/>
    <w:rsid w:val="00806963"/>
    <w:rsid w:val="008100AA"/>
    <w:rsid w:val="00810602"/>
    <w:rsid w:val="00810DD4"/>
    <w:rsid w:val="00811651"/>
    <w:rsid w:val="00813EE9"/>
    <w:rsid w:val="00814B36"/>
    <w:rsid w:val="00814DF5"/>
    <w:rsid w:val="00816603"/>
    <w:rsid w:val="00820B7F"/>
    <w:rsid w:val="00821F85"/>
    <w:rsid w:val="00822AEC"/>
    <w:rsid w:val="00822F5C"/>
    <w:rsid w:val="0082496C"/>
    <w:rsid w:val="0082497C"/>
    <w:rsid w:val="0082601A"/>
    <w:rsid w:val="0083042B"/>
    <w:rsid w:val="00831556"/>
    <w:rsid w:val="00832507"/>
    <w:rsid w:val="008326EA"/>
    <w:rsid w:val="008354EC"/>
    <w:rsid w:val="00836AF1"/>
    <w:rsid w:val="0083758F"/>
    <w:rsid w:val="008375A5"/>
    <w:rsid w:val="00837A2A"/>
    <w:rsid w:val="00840962"/>
    <w:rsid w:val="00840FED"/>
    <w:rsid w:val="008418FF"/>
    <w:rsid w:val="00841CDF"/>
    <w:rsid w:val="008433CC"/>
    <w:rsid w:val="008439F0"/>
    <w:rsid w:val="00844D99"/>
    <w:rsid w:val="00846678"/>
    <w:rsid w:val="00851184"/>
    <w:rsid w:val="00851A45"/>
    <w:rsid w:val="00852A60"/>
    <w:rsid w:val="0085332C"/>
    <w:rsid w:val="00856BA9"/>
    <w:rsid w:val="008603CF"/>
    <w:rsid w:val="00861A33"/>
    <w:rsid w:val="00861BE0"/>
    <w:rsid w:val="00863BAF"/>
    <w:rsid w:val="0086430A"/>
    <w:rsid w:val="00865DED"/>
    <w:rsid w:val="00870C78"/>
    <w:rsid w:val="008736DE"/>
    <w:rsid w:val="00876B7A"/>
    <w:rsid w:val="00880543"/>
    <w:rsid w:val="0088069D"/>
    <w:rsid w:val="00881E50"/>
    <w:rsid w:val="00881EC3"/>
    <w:rsid w:val="0088323A"/>
    <w:rsid w:val="008846D9"/>
    <w:rsid w:val="00886813"/>
    <w:rsid w:val="00886BB7"/>
    <w:rsid w:val="00886C37"/>
    <w:rsid w:val="00886DF1"/>
    <w:rsid w:val="008901EA"/>
    <w:rsid w:val="008904E2"/>
    <w:rsid w:val="008909FD"/>
    <w:rsid w:val="00890EEB"/>
    <w:rsid w:val="0089218B"/>
    <w:rsid w:val="00892A01"/>
    <w:rsid w:val="00894199"/>
    <w:rsid w:val="00894626"/>
    <w:rsid w:val="008969AF"/>
    <w:rsid w:val="008A27FB"/>
    <w:rsid w:val="008A2FA1"/>
    <w:rsid w:val="008A54B9"/>
    <w:rsid w:val="008A6E0D"/>
    <w:rsid w:val="008A758C"/>
    <w:rsid w:val="008B1407"/>
    <w:rsid w:val="008B1518"/>
    <w:rsid w:val="008B2298"/>
    <w:rsid w:val="008B324F"/>
    <w:rsid w:val="008B4D45"/>
    <w:rsid w:val="008B6423"/>
    <w:rsid w:val="008B7E1A"/>
    <w:rsid w:val="008C1B45"/>
    <w:rsid w:val="008C438D"/>
    <w:rsid w:val="008C4CE7"/>
    <w:rsid w:val="008C525D"/>
    <w:rsid w:val="008C5A26"/>
    <w:rsid w:val="008C6044"/>
    <w:rsid w:val="008C6B92"/>
    <w:rsid w:val="008C7971"/>
    <w:rsid w:val="008D0739"/>
    <w:rsid w:val="008D0B92"/>
    <w:rsid w:val="008D207C"/>
    <w:rsid w:val="008D220D"/>
    <w:rsid w:val="008D243C"/>
    <w:rsid w:val="008D293C"/>
    <w:rsid w:val="008D337F"/>
    <w:rsid w:val="008D5538"/>
    <w:rsid w:val="008D5CC4"/>
    <w:rsid w:val="008D69FB"/>
    <w:rsid w:val="008E037E"/>
    <w:rsid w:val="008E1C18"/>
    <w:rsid w:val="008E28F0"/>
    <w:rsid w:val="008E34B3"/>
    <w:rsid w:val="008E71F7"/>
    <w:rsid w:val="008F2BC0"/>
    <w:rsid w:val="008F761B"/>
    <w:rsid w:val="00903451"/>
    <w:rsid w:val="00904064"/>
    <w:rsid w:val="009051D4"/>
    <w:rsid w:val="00907385"/>
    <w:rsid w:val="00911370"/>
    <w:rsid w:val="00911500"/>
    <w:rsid w:val="009146E4"/>
    <w:rsid w:val="00914D4B"/>
    <w:rsid w:val="00916D74"/>
    <w:rsid w:val="00923352"/>
    <w:rsid w:val="0092410C"/>
    <w:rsid w:val="00924582"/>
    <w:rsid w:val="00925206"/>
    <w:rsid w:val="00925489"/>
    <w:rsid w:val="00927AE9"/>
    <w:rsid w:val="00927F28"/>
    <w:rsid w:val="009302C3"/>
    <w:rsid w:val="00934CDA"/>
    <w:rsid w:val="00935A92"/>
    <w:rsid w:val="0093710E"/>
    <w:rsid w:val="009372C8"/>
    <w:rsid w:val="00943082"/>
    <w:rsid w:val="00944E25"/>
    <w:rsid w:val="00945B9A"/>
    <w:rsid w:val="0095027A"/>
    <w:rsid w:val="0095239A"/>
    <w:rsid w:val="009553CB"/>
    <w:rsid w:val="0095571E"/>
    <w:rsid w:val="00956E89"/>
    <w:rsid w:val="00957C9D"/>
    <w:rsid w:val="00960355"/>
    <w:rsid w:val="00960E58"/>
    <w:rsid w:val="0096212C"/>
    <w:rsid w:val="0096311C"/>
    <w:rsid w:val="00963909"/>
    <w:rsid w:val="0096525D"/>
    <w:rsid w:val="009659F4"/>
    <w:rsid w:val="00971590"/>
    <w:rsid w:val="00972735"/>
    <w:rsid w:val="009738C7"/>
    <w:rsid w:val="00974484"/>
    <w:rsid w:val="0097456A"/>
    <w:rsid w:val="00974950"/>
    <w:rsid w:val="00974FD7"/>
    <w:rsid w:val="009824BD"/>
    <w:rsid w:val="0098484A"/>
    <w:rsid w:val="009851D7"/>
    <w:rsid w:val="0098666C"/>
    <w:rsid w:val="00993814"/>
    <w:rsid w:val="009944C5"/>
    <w:rsid w:val="00994909"/>
    <w:rsid w:val="0099516C"/>
    <w:rsid w:val="009A0188"/>
    <w:rsid w:val="009A145F"/>
    <w:rsid w:val="009A240C"/>
    <w:rsid w:val="009A2F6D"/>
    <w:rsid w:val="009A304B"/>
    <w:rsid w:val="009A459F"/>
    <w:rsid w:val="009A4E87"/>
    <w:rsid w:val="009A6FB3"/>
    <w:rsid w:val="009A7DC9"/>
    <w:rsid w:val="009B099C"/>
    <w:rsid w:val="009B1271"/>
    <w:rsid w:val="009B203B"/>
    <w:rsid w:val="009B34D1"/>
    <w:rsid w:val="009B3822"/>
    <w:rsid w:val="009B55D9"/>
    <w:rsid w:val="009C081C"/>
    <w:rsid w:val="009C09CC"/>
    <w:rsid w:val="009C1022"/>
    <w:rsid w:val="009C1398"/>
    <w:rsid w:val="009C1961"/>
    <w:rsid w:val="009C1BF5"/>
    <w:rsid w:val="009C1CCC"/>
    <w:rsid w:val="009C26E6"/>
    <w:rsid w:val="009C5BD5"/>
    <w:rsid w:val="009C7376"/>
    <w:rsid w:val="009C79F9"/>
    <w:rsid w:val="009D425D"/>
    <w:rsid w:val="009D4B87"/>
    <w:rsid w:val="009D555C"/>
    <w:rsid w:val="009D5B1D"/>
    <w:rsid w:val="009E0C1D"/>
    <w:rsid w:val="009E6AA4"/>
    <w:rsid w:val="009E78B0"/>
    <w:rsid w:val="009E7E54"/>
    <w:rsid w:val="009F0307"/>
    <w:rsid w:val="009F05D6"/>
    <w:rsid w:val="009F2DD9"/>
    <w:rsid w:val="009F4889"/>
    <w:rsid w:val="009F576F"/>
    <w:rsid w:val="009F68CA"/>
    <w:rsid w:val="009F7D4A"/>
    <w:rsid w:val="00A00B3B"/>
    <w:rsid w:val="00A02EDD"/>
    <w:rsid w:val="00A03DD4"/>
    <w:rsid w:val="00A03F7A"/>
    <w:rsid w:val="00A05EBC"/>
    <w:rsid w:val="00A14620"/>
    <w:rsid w:val="00A163CF"/>
    <w:rsid w:val="00A17BE8"/>
    <w:rsid w:val="00A20306"/>
    <w:rsid w:val="00A21474"/>
    <w:rsid w:val="00A23B36"/>
    <w:rsid w:val="00A25CF8"/>
    <w:rsid w:val="00A2693A"/>
    <w:rsid w:val="00A3001F"/>
    <w:rsid w:val="00A3092C"/>
    <w:rsid w:val="00A3144A"/>
    <w:rsid w:val="00A33494"/>
    <w:rsid w:val="00A40762"/>
    <w:rsid w:val="00A40D8F"/>
    <w:rsid w:val="00A418F6"/>
    <w:rsid w:val="00A42106"/>
    <w:rsid w:val="00A44922"/>
    <w:rsid w:val="00A449FB"/>
    <w:rsid w:val="00A44BC1"/>
    <w:rsid w:val="00A44C5F"/>
    <w:rsid w:val="00A46EC1"/>
    <w:rsid w:val="00A47D3F"/>
    <w:rsid w:val="00A50D35"/>
    <w:rsid w:val="00A51450"/>
    <w:rsid w:val="00A51F8C"/>
    <w:rsid w:val="00A520DB"/>
    <w:rsid w:val="00A524CF"/>
    <w:rsid w:val="00A529E1"/>
    <w:rsid w:val="00A54A65"/>
    <w:rsid w:val="00A54BAB"/>
    <w:rsid w:val="00A54DE8"/>
    <w:rsid w:val="00A55753"/>
    <w:rsid w:val="00A5673B"/>
    <w:rsid w:val="00A63E88"/>
    <w:rsid w:val="00A63F1D"/>
    <w:rsid w:val="00A64DF3"/>
    <w:rsid w:val="00A66169"/>
    <w:rsid w:val="00A664A7"/>
    <w:rsid w:val="00A7089C"/>
    <w:rsid w:val="00A72487"/>
    <w:rsid w:val="00A7357E"/>
    <w:rsid w:val="00A73DD0"/>
    <w:rsid w:val="00A814E3"/>
    <w:rsid w:val="00A8438A"/>
    <w:rsid w:val="00A84636"/>
    <w:rsid w:val="00A86424"/>
    <w:rsid w:val="00A86C20"/>
    <w:rsid w:val="00A90D30"/>
    <w:rsid w:val="00A92366"/>
    <w:rsid w:val="00A9328E"/>
    <w:rsid w:val="00A94D21"/>
    <w:rsid w:val="00A94F7B"/>
    <w:rsid w:val="00A97E5A"/>
    <w:rsid w:val="00AA0EFC"/>
    <w:rsid w:val="00AA2FB7"/>
    <w:rsid w:val="00AA397E"/>
    <w:rsid w:val="00AA56DE"/>
    <w:rsid w:val="00AA5BA3"/>
    <w:rsid w:val="00AA5C54"/>
    <w:rsid w:val="00AA6CB1"/>
    <w:rsid w:val="00AA7C28"/>
    <w:rsid w:val="00AB031E"/>
    <w:rsid w:val="00AB1314"/>
    <w:rsid w:val="00AB204B"/>
    <w:rsid w:val="00AB4775"/>
    <w:rsid w:val="00AC08C8"/>
    <w:rsid w:val="00AC1CAE"/>
    <w:rsid w:val="00AC247B"/>
    <w:rsid w:val="00AC2EA8"/>
    <w:rsid w:val="00AC2EBA"/>
    <w:rsid w:val="00AC2F61"/>
    <w:rsid w:val="00AC60D9"/>
    <w:rsid w:val="00AC636F"/>
    <w:rsid w:val="00AC63C9"/>
    <w:rsid w:val="00AC727C"/>
    <w:rsid w:val="00AC79A7"/>
    <w:rsid w:val="00AC7DDA"/>
    <w:rsid w:val="00AC7E9E"/>
    <w:rsid w:val="00AD0044"/>
    <w:rsid w:val="00AD1701"/>
    <w:rsid w:val="00AD1A3F"/>
    <w:rsid w:val="00AD379D"/>
    <w:rsid w:val="00AD4059"/>
    <w:rsid w:val="00AE02AC"/>
    <w:rsid w:val="00AE0BD8"/>
    <w:rsid w:val="00AE30FE"/>
    <w:rsid w:val="00AE3206"/>
    <w:rsid w:val="00AE3390"/>
    <w:rsid w:val="00AE52FF"/>
    <w:rsid w:val="00AF1BAC"/>
    <w:rsid w:val="00AF2065"/>
    <w:rsid w:val="00AF2582"/>
    <w:rsid w:val="00AF383B"/>
    <w:rsid w:val="00AF3E11"/>
    <w:rsid w:val="00AF4DAF"/>
    <w:rsid w:val="00AF561D"/>
    <w:rsid w:val="00AF5BAF"/>
    <w:rsid w:val="00AF764B"/>
    <w:rsid w:val="00B008EF"/>
    <w:rsid w:val="00B00C24"/>
    <w:rsid w:val="00B0130F"/>
    <w:rsid w:val="00B014C9"/>
    <w:rsid w:val="00B07005"/>
    <w:rsid w:val="00B130A7"/>
    <w:rsid w:val="00B13749"/>
    <w:rsid w:val="00B14AC6"/>
    <w:rsid w:val="00B1617A"/>
    <w:rsid w:val="00B17B44"/>
    <w:rsid w:val="00B17D8D"/>
    <w:rsid w:val="00B21229"/>
    <w:rsid w:val="00B22AD5"/>
    <w:rsid w:val="00B22DEC"/>
    <w:rsid w:val="00B25E9B"/>
    <w:rsid w:val="00B26C54"/>
    <w:rsid w:val="00B273D8"/>
    <w:rsid w:val="00B27EC4"/>
    <w:rsid w:val="00B30580"/>
    <w:rsid w:val="00B30C20"/>
    <w:rsid w:val="00B31B90"/>
    <w:rsid w:val="00B3214D"/>
    <w:rsid w:val="00B321C1"/>
    <w:rsid w:val="00B32779"/>
    <w:rsid w:val="00B3379A"/>
    <w:rsid w:val="00B34A62"/>
    <w:rsid w:val="00B3563F"/>
    <w:rsid w:val="00B361E5"/>
    <w:rsid w:val="00B36590"/>
    <w:rsid w:val="00B366BC"/>
    <w:rsid w:val="00B37292"/>
    <w:rsid w:val="00B4069F"/>
    <w:rsid w:val="00B4111C"/>
    <w:rsid w:val="00B41579"/>
    <w:rsid w:val="00B429C5"/>
    <w:rsid w:val="00B42BDC"/>
    <w:rsid w:val="00B43114"/>
    <w:rsid w:val="00B43791"/>
    <w:rsid w:val="00B43A5C"/>
    <w:rsid w:val="00B44253"/>
    <w:rsid w:val="00B451DD"/>
    <w:rsid w:val="00B46679"/>
    <w:rsid w:val="00B506CD"/>
    <w:rsid w:val="00B556E7"/>
    <w:rsid w:val="00B56917"/>
    <w:rsid w:val="00B5696B"/>
    <w:rsid w:val="00B56FDF"/>
    <w:rsid w:val="00B60153"/>
    <w:rsid w:val="00B628D5"/>
    <w:rsid w:val="00B660F1"/>
    <w:rsid w:val="00B6663E"/>
    <w:rsid w:val="00B66BB7"/>
    <w:rsid w:val="00B67BF7"/>
    <w:rsid w:val="00B750D3"/>
    <w:rsid w:val="00B7578D"/>
    <w:rsid w:val="00B7604D"/>
    <w:rsid w:val="00B8187D"/>
    <w:rsid w:val="00B82F3D"/>
    <w:rsid w:val="00B8316D"/>
    <w:rsid w:val="00B83F48"/>
    <w:rsid w:val="00B8476E"/>
    <w:rsid w:val="00B868EC"/>
    <w:rsid w:val="00B876AC"/>
    <w:rsid w:val="00B90A89"/>
    <w:rsid w:val="00B932C6"/>
    <w:rsid w:val="00B93B86"/>
    <w:rsid w:val="00B94104"/>
    <w:rsid w:val="00B9433B"/>
    <w:rsid w:val="00B9577D"/>
    <w:rsid w:val="00B96634"/>
    <w:rsid w:val="00B97179"/>
    <w:rsid w:val="00BA5443"/>
    <w:rsid w:val="00BA7A19"/>
    <w:rsid w:val="00BB0BBF"/>
    <w:rsid w:val="00BB1555"/>
    <w:rsid w:val="00BB1CA6"/>
    <w:rsid w:val="00BB3088"/>
    <w:rsid w:val="00BB3746"/>
    <w:rsid w:val="00BB38FC"/>
    <w:rsid w:val="00BB3C31"/>
    <w:rsid w:val="00BB4191"/>
    <w:rsid w:val="00BB501C"/>
    <w:rsid w:val="00BB5192"/>
    <w:rsid w:val="00BB649D"/>
    <w:rsid w:val="00BB6C88"/>
    <w:rsid w:val="00BC0E37"/>
    <w:rsid w:val="00BC24A5"/>
    <w:rsid w:val="00BC2FF0"/>
    <w:rsid w:val="00BC32CF"/>
    <w:rsid w:val="00BC37F5"/>
    <w:rsid w:val="00BC6AE7"/>
    <w:rsid w:val="00BD0F41"/>
    <w:rsid w:val="00BD3192"/>
    <w:rsid w:val="00BD41DC"/>
    <w:rsid w:val="00BD67F8"/>
    <w:rsid w:val="00BD6D6A"/>
    <w:rsid w:val="00BD775B"/>
    <w:rsid w:val="00BE0BD8"/>
    <w:rsid w:val="00BE16BA"/>
    <w:rsid w:val="00BE2ECE"/>
    <w:rsid w:val="00BE4717"/>
    <w:rsid w:val="00BE5B49"/>
    <w:rsid w:val="00BE6117"/>
    <w:rsid w:val="00BF0271"/>
    <w:rsid w:val="00BF0BCD"/>
    <w:rsid w:val="00BF187D"/>
    <w:rsid w:val="00BF30B5"/>
    <w:rsid w:val="00BF444B"/>
    <w:rsid w:val="00BF6324"/>
    <w:rsid w:val="00C00D9E"/>
    <w:rsid w:val="00C064E1"/>
    <w:rsid w:val="00C075A2"/>
    <w:rsid w:val="00C1011E"/>
    <w:rsid w:val="00C10D29"/>
    <w:rsid w:val="00C11FE5"/>
    <w:rsid w:val="00C14720"/>
    <w:rsid w:val="00C15EA2"/>
    <w:rsid w:val="00C178EF"/>
    <w:rsid w:val="00C217BC"/>
    <w:rsid w:val="00C22865"/>
    <w:rsid w:val="00C23328"/>
    <w:rsid w:val="00C24299"/>
    <w:rsid w:val="00C246AE"/>
    <w:rsid w:val="00C26272"/>
    <w:rsid w:val="00C27328"/>
    <w:rsid w:val="00C27E12"/>
    <w:rsid w:val="00C31AFA"/>
    <w:rsid w:val="00C31D92"/>
    <w:rsid w:val="00C32067"/>
    <w:rsid w:val="00C324CD"/>
    <w:rsid w:val="00C3309C"/>
    <w:rsid w:val="00C338EF"/>
    <w:rsid w:val="00C33CE9"/>
    <w:rsid w:val="00C34232"/>
    <w:rsid w:val="00C35411"/>
    <w:rsid w:val="00C354BA"/>
    <w:rsid w:val="00C357F4"/>
    <w:rsid w:val="00C373B5"/>
    <w:rsid w:val="00C418BB"/>
    <w:rsid w:val="00C426A4"/>
    <w:rsid w:val="00C42BE0"/>
    <w:rsid w:val="00C4334F"/>
    <w:rsid w:val="00C4482C"/>
    <w:rsid w:val="00C45400"/>
    <w:rsid w:val="00C474E3"/>
    <w:rsid w:val="00C477D3"/>
    <w:rsid w:val="00C537BC"/>
    <w:rsid w:val="00C539A6"/>
    <w:rsid w:val="00C53B83"/>
    <w:rsid w:val="00C53C5A"/>
    <w:rsid w:val="00C5521D"/>
    <w:rsid w:val="00C561D5"/>
    <w:rsid w:val="00C57BC3"/>
    <w:rsid w:val="00C608B1"/>
    <w:rsid w:val="00C608C6"/>
    <w:rsid w:val="00C61137"/>
    <w:rsid w:val="00C624DF"/>
    <w:rsid w:val="00C62B71"/>
    <w:rsid w:val="00C635A7"/>
    <w:rsid w:val="00C64250"/>
    <w:rsid w:val="00C6450A"/>
    <w:rsid w:val="00C675AB"/>
    <w:rsid w:val="00C676C3"/>
    <w:rsid w:val="00C70538"/>
    <w:rsid w:val="00C70D7B"/>
    <w:rsid w:val="00C71BD8"/>
    <w:rsid w:val="00C7219F"/>
    <w:rsid w:val="00C74E6A"/>
    <w:rsid w:val="00C75B88"/>
    <w:rsid w:val="00C77FF4"/>
    <w:rsid w:val="00C80D81"/>
    <w:rsid w:val="00C812A9"/>
    <w:rsid w:val="00C82043"/>
    <w:rsid w:val="00C82F61"/>
    <w:rsid w:val="00C918E0"/>
    <w:rsid w:val="00C91E21"/>
    <w:rsid w:val="00C92135"/>
    <w:rsid w:val="00C930A5"/>
    <w:rsid w:val="00C93542"/>
    <w:rsid w:val="00C93BB0"/>
    <w:rsid w:val="00C94998"/>
    <w:rsid w:val="00C952F4"/>
    <w:rsid w:val="00C964CE"/>
    <w:rsid w:val="00CA2789"/>
    <w:rsid w:val="00CA3F84"/>
    <w:rsid w:val="00CA5EB9"/>
    <w:rsid w:val="00CB132A"/>
    <w:rsid w:val="00CB1904"/>
    <w:rsid w:val="00CB2A28"/>
    <w:rsid w:val="00CB4764"/>
    <w:rsid w:val="00CC0194"/>
    <w:rsid w:val="00CC01E0"/>
    <w:rsid w:val="00CC0D73"/>
    <w:rsid w:val="00CC0EEC"/>
    <w:rsid w:val="00CC1219"/>
    <w:rsid w:val="00CC1A79"/>
    <w:rsid w:val="00CC1EC3"/>
    <w:rsid w:val="00CC3FF4"/>
    <w:rsid w:val="00CC7A45"/>
    <w:rsid w:val="00CC7BCC"/>
    <w:rsid w:val="00CD00A8"/>
    <w:rsid w:val="00CD0F54"/>
    <w:rsid w:val="00CD1B4A"/>
    <w:rsid w:val="00CD348A"/>
    <w:rsid w:val="00CD4221"/>
    <w:rsid w:val="00CD57B0"/>
    <w:rsid w:val="00CD733D"/>
    <w:rsid w:val="00CE05F1"/>
    <w:rsid w:val="00CE103A"/>
    <w:rsid w:val="00CE2575"/>
    <w:rsid w:val="00CE266A"/>
    <w:rsid w:val="00CE2B3A"/>
    <w:rsid w:val="00CE3D07"/>
    <w:rsid w:val="00CE52BB"/>
    <w:rsid w:val="00CE5D6C"/>
    <w:rsid w:val="00CE6713"/>
    <w:rsid w:val="00CE7370"/>
    <w:rsid w:val="00CF13AC"/>
    <w:rsid w:val="00CF238C"/>
    <w:rsid w:val="00CF3AE2"/>
    <w:rsid w:val="00CF421A"/>
    <w:rsid w:val="00CF44A7"/>
    <w:rsid w:val="00CF4832"/>
    <w:rsid w:val="00CF5588"/>
    <w:rsid w:val="00CF5765"/>
    <w:rsid w:val="00CF64BB"/>
    <w:rsid w:val="00CF79BA"/>
    <w:rsid w:val="00D004A2"/>
    <w:rsid w:val="00D00E77"/>
    <w:rsid w:val="00D0154D"/>
    <w:rsid w:val="00D040B6"/>
    <w:rsid w:val="00D04B1F"/>
    <w:rsid w:val="00D04D77"/>
    <w:rsid w:val="00D102D1"/>
    <w:rsid w:val="00D104DC"/>
    <w:rsid w:val="00D10F15"/>
    <w:rsid w:val="00D10F1B"/>
    <w:rsid w:val="00D11379"/>
    <w:rsid w:val="00D11CFB"/>
    <w:rsid w:val="00D12460"/>
    <w:rsid w:val="00D12A6B"/>
    <w:rsid w:val="00D161A9"/>
    <w:rsid w:val="00D173AA"/>
    <w:rsid w:val="00D20564"/>
    <w:rsid w:val="00D2405C"/>
    <w:rsid w:val="00D253AD"/>
    <w:rsid w:val="00D25675"/>
    <w:rsid w:val="00D30254"/>
    <w:rsid w:val="00D30AA7"/>
    <w:rsid w:val="00D31B4F"/>
    <w:rsid w:val="00D331EC"/>
    <w:rsid w:val="00D36185"/>
    <w:rsid w:val="00D36FD5"/>
    <w:rsid w:val="00D42F93"/>
    <w:rsid w:val="00D502C2"/>
    <w:rsid w:val="00D52640"/>
    <w:rsid w:val="00D53944"/>
    <w:rsid w:val="00D546B1"/>
    <w:rsid w:val="00D54DB6"/>
    <w:rsid w:val="00D556C0"/>
    <w:rsid w:val="00D55871"/>
    <w:rsid w:val="00D55C0E"/>
    <w:rsid w:val="00D57831"/>
    <w:rsid w:val="00D60298"/>
    <w:rsid w:val="00D603E5"/>
    <w:rsid w:val="00D61D9D"/>
    <w:rsid w:val="00D62080"/>
    <w:rsid w:val="00D64663"/>
    <w:rsid w:val="00D67402"/>
    <w:rsid w:val="00D675DF"/>
    <w:rsid w:val="00D7274E"/>
    <w:rsid w:val="00D730E1"/>
    <w:rsid w:val="00D735AC"/>
    <w:rsid w:val="00D73E58"/>
    <w:rsid w:val="00D759CB"/>
    <w:rsid w:val="00D764F6"/>
    <w:rsid w:val="00D76804"/>
    <w:rsid w:val="00D77633"/>
    <w:rsid w:val="00D82033"/>
    <w:rsid w:val="00D87437"/>
    <w:rsid w:val="00D90E39"/>
    <w:rsid w:val="00D91CF7"/>
    <w:rsid w:val="00D93A5A"/>
    <w:rsid w:val="00DA0153"/>
    <w:rsid w:val="00DA0FC8"/>
    <w:rsid w:val="00DA24A2"/>
    <w:rsid w:val="00DA5CC0"/>
    <w:rsid w:val="00DA6428"/>
    <w:rsid w:val="00DA7618"/>
    <w:rsid w:val="00DA7E4A"/>
    <w:rsid w:val="00DB10A6"/>
    <w:rsid w:val="00DB1E68"/>
    <w:rsid w:val="00DB1E9B"/>
    <w:rsid w:val="00DB231C"/>
    <w:rsid w:val="00DB2B7C"/>
    <w:rsid w:val="00DB425B"/>
    <w:rsid w:val="00DB5E9C"/>
    <w:rsid w:val="00DB73E3"/>
    <w:rsid w:val="00DC0B0D"/>
    <w:rsid w:val="00DC19AB"/>
    <w:rsid w:val="00DC6F08"/>
    <w:rsid w:val="00DC7D6B"/>
    <w:rsid w:val="00DD17FF"/>
    <w:rsid w:val="00DD258B"/>
    <w:rsid w:val="00DD64E8"/>
    <w:rsid w:val="00DD6796"/>
    <w:rsid w:val="00DD7291"/>
    <w:rsid w:val="00DD7CA4"/>
    <w:rsid w:val="00DE063F"/>
    <w:rsid w:val="00DE0833"/>
    <w:rsid w:val="00DE0C74"/>
    <w:rsid w:val="00DE1ECD"/>
    <w:rsid w:val="00DE2F59"/>
    <w:rsid w:val="00DE548C"/>
    <w:rsid w:val="00DE57BF"/>
    <w:rsid w:val="00DE59AE"/>
    <w:rsid w:val="00DE6A0C"/>
    <w:rsid w:val="00DF05CA"/>
    <w:rsid w:val="00DF0679"/>
    <w:rsid w:val="00DF178F"/>
    <w:rsid w:val="00DF1924"/>
    <w:rsid w:val="00DF2EDD"/>
    <w:rsid w:val="00DF570C"/>
    <w:rsid w:val="00DF608E"/>
    <w:rsid w:val="00DF6B07"/>
    <w:rsid w:val="00DF72C7"/>
    <w:rsid w:val="00E034C9"/>
    <w:rsid w:val="00E03C8D"/>
    <w:rsid w:val="00E060FA"/>
    <w:rsid w:val="00E073F2"/>
    <w:rsid w:val="00E108AE"/>
    <w:rsid w:val="00E111A1"/>
    <w:rsid w:val="00E127C9"/>
    <w:rsid w:val="00E20A07"/>
    <w:rsid w:val="00E210F9"/>
    <w:rsid w:val="00E22CC6"/>
    <w:rsid w:val="00E25BBB"/>
    <w:rsid w:val="00E2644F"/>
    <w:rsid w:val="00E27551"/>
    <w:rsid w:val="00E306E0"/>
    <w:rsid w:val="00E313CD"/>
    <w:rsid w:val="00E31A14"/>
    <w:rsid w:val="00E32D2D"/>
    <w:rsid w:val="00E3445F"/>
    <w:rsid w:val="00E345F2"/>
    <w:rsid w:val="00E351E4"/>
    <w:rsid w:val="00E35283"/>
    <w:rsid w:val="00E3593D"/>
    <w:rsid w:val="00E37D82"/>
    <w:rsid w:val="00E37F4C"/>
    <w:rsid w:val="00E40588"/>
    <w:rsid w:val="00E42B68"/>
    <w:rsid w:val="00E42CB0"/>
    <w:rsid w:val="00E438F0"/>
    <w:rsid w:val="00E44EFE"/>
    <w:rsid w:val="00E460D0"/>
    <w:rsid w:val="00E46367"/>
    <w:rsid w:val="00E47EAE"/>
    <w:rsid w:val="00E503F6"/>
    <w:rsid w:val="00E510CF"/>
    <w:rsid w:val="00E53B53"/>
    <w:rsid w:val="00E541F3"/>
    <w:rsid w:val="00E5427E"/>
    <w:rsid w:val="00E54C58"/>
    <w:rsid w:val="00E55A4E"/>
    <w:rsid w:val="00E56880"/>
    <w:rsid w:val="00E57A26"/>
    <w:rsid w:val="00E6122A"/>
    <w:rsid w:val="00E6149F"/>
    <w:rsid w:val="00E620A9"/>
    <w:rsid w:val="00E63A0A"/>
    <w:rsid w:val="00E64A81"/>
    <w:rsid w:val="00E67571"/>
    <w:rsid w:val="00E6790C"/>
    <w:rsid w:val="00E71639"/>
    <w:rsid w:val="00E7522D"/>
    <w:rsid w:val="00E75F8E"/>
    <w:rsid w:val="00E7636E"/>
    <w:rsid w:val="00E76480"/>
    <w:rsid w:val="00E76DEC"/>
    <w:rsid w:val="00E779CE"/>
    <w:rsid w:val="00E80C4E"/>
    <w:rsid w:val="00E80E79"/>
    <w:rsid w:val="00E867B7"/>
    <w:rsid w:val="00E9070E"/>
    <w:rsid w:val="00E96567"/>
    <w:rsid w:val="00EA0DEC"/>
    <w:rsid w:val="00EA1F79"/>
    <w:rsid w:val="00EA3E26"/>
    <w:rsid w:val="00EB09B0"/>
    <w:rsid w:val="00EB4971"/>
    <w:rsid w:val="00EB605D"/>
    <w:rsid w:val="00EC15A3"/>
    <w:rsid w:val="00EC260F"/>
    <w:rsid w:val="00EC3520"/>
    <w:rsid w:val="00EC37C7"/>
    <w:rsid w:val="00EC4347"/>
    <w:rsid w:val="00EC4CFC"/>
    <w:rsid w:val="00EC5AFC"/>
    <w:rsid w:val="00EC5C7B"/>
    <w:rsid w:val="00EC6F38"/>
    <w:rsid w:val="00EC7D44"/>
    <w:rsid w:val="00ED0015"/>
    <w:rsid w:val="00EE0D22"/>
    <w:rsid w:val="00EE115A"/>
    <w:rsid w:val="00EE26A2"/>
    <w:rsid w:val="00EE333F"/>
    <w:rsid w:val="00EE4388"/>
    <w:rsid w:val="00EE5C27"/>
    <w:rsid w:val="00EE6F82"/>
    <w:rsid w:val="00EF1B96"/>
    <w:rsid w:val="00EF37A2"/>
    <w:rsid w:val="00EF4B6C"/>
    <w:rsid w:val="00EF4F06"/>
    <w:rsid w:val="00EF6F90"/>
    <w:rsid w:val="00EF76F6"/>
    <w:rsid w:val="00F01DC9"/>
    <w:rsid w:val="00F026CD"/>
    <w:rsid w:val="00F033DD"/>
    <w:rsid w:val="00F037E1"/>
    <w:rsid w:val="00F046C6"/>
    <w:rsid w:val="00F05AEF"/>
    <w:rsid w:val="00F0762A"/>
    <w:rsid w:val="00F0765C"/>
    <w:rsid w:val="00F07DCE"/>
    <w:rsid w:val="00F11695"/>
    <w:rsid w:val="00F126EF"/>
    <w:rsid w:val="00F128CF"/>
    <w:rsid w:val="00F15C71"/>
    <w:rsid w:val="00F15C7B"/>
    <w:rsid w:val="00F216E9"/>
    <w:rsid w:val="00F21FD7"/>
    <w:rsid w:val="00F2425B"/>
    <w:rsid w:val="00F24B52"/>
    <w:rsid w:val="00F2570A"/>
    <w:rsid w:val="00F2709B"/>
    <w:rsid w:val="00F30487"/>
    <w:rsid w:val="00F31E96"/>
    <w:rsid w:val="00F3249E"/>
    <w:rsid w:val="00F33540"/>
    <w:rsid w:val="00F34F01"/>
    <w:rsid w:val="00F34F47"/>
    <w:rsid w:val="00F34F95"/>
    <w:rsid w:val="00F35438"/>
    <w:rsid w:val="00F35879"/>
    <w:rsid w:val="00F359A4"/>
    <w:rsid w:val="00F376F7"/>
    <w:rsid w:val="00F3799E"/>
    <w:rsid w:val="00F4032A"/>
    <w:rsid w:val="00F403CE"/>
    <w:rsid w:val="00F41EFE"/>
    <w:rsid w:val="00F44998"/>
    <w:rsid w:val="00F460AD"/>
    <w:rsid w:val="00F460C2"/>
    <w:rsid w:val="00F510F2"/>
    <w:rsid w:val="00F511C9"/>
    <w:rsid w:val="00F51A58"/>
    <w:rsid w:val="00F52DAD"/>
    <w:rsid w:val="00F55B70"/>
    <w:rsid w:val="00F57C7A"/>
    <w:rsid w:val="00F60AD6"/>
    <w:rsid w:val="00F60C55"/>
    <w:rsid w:val="00F6247E"/>
    <w:rsid w:val="00F6382D"/>
    <w:rsid w:val="00F64F00"/>
    <w:rsid w:val="00F66B57"/>
    <w:rsid w:val="00F66E21"/>
    <w:rsid w:val="00F70088"/>
    <w:rsid w:val="00F73827"/>
    <w:rsid w:val="00F7454D"/>
    <w:rsid w:val="00F75BA8"/>
    <w:rsid w:val="00F7699D"/>
    <w:rsid w:val="00F77F84"/>
    <w:rsid w:val="00F80134"/>
    <w:rsid w:val="00F82B14"/>
    <w:rsid w:val="00F82E7A"/>
    <w:rsid w:val="00F83486"/>
    <w:rsid w:val="00F8609A"/>
    <w:rsid w:val="00F92527"/>
    <w:rsid w:val="00F92F0C"/>
    <w:rsid w:val="00F93DF9"/>
    <w:rsid w:val="00F94447"/>
    <w:rsid w:val="00F973DE"/>
    <w:rsid w:val="00FA3D0D"/>
    <w:rsid w:val="00FA44BB"/>
    <w:rsid w:val="00FA46FC"/>
    <w:rsid w:val="00FA488C"/>
    <w:rsid w:val="00FA4C13"/>
    <w:rsid w:val="00FA50C3"/>
    <w:rsid w:val="00FA6253"/>
    <w:rsid w:val="00FA7264"/>
    <w:rsid w:val="00FB2523"/>
    <w:rsid w:val="00FB31EA"/>
    <w:rsid w:val="00FB3516"/>
    <w:rsid w:val="00FB5BFB"/>
    <w:rsid w:val="00FB6827"/>
    <w:rsid w:val="00FC2031"/>
    <w:rsid w:val="00FC2B12"/>
    <w:rsid w:val="00FC2D88"/>
    <w:rsid w:val="00FC2FFF"/>
    <w:rsid w:val="00FC3A0B"/>
    <w:rsid w:val="00FC697F"/>
    <w:rsid w:val="00FC6D83"/>
    <w:rsid w:val="00FD06B7"/>
    <w:rsid w:val="00FD25DF"/>
    <w:rsid w:val="00FD26CD"/>
    <w:rsid w:val="00FD5199"/>
    <w:rsid w:val="00FD55DE"/>
    <w:rsid w:val="00FE05B3"/>
    <w:rsid w:val="00FE415C"/>
    <w:rsid w:val="00FE6AED"/>
    <w:rsid w:val="00FE797C"/>
    <w:rsid w:val="00FF1C19"/>
    <w:rsid w:val="00FF1EBD"/>
    <w:rsid w:val="00FF26DC"/>
    <w:rsid w:val="00FF3303"/>
    <w:rsid w:val="00FF410C"/>
    <w:rsid w:val="00FF45E8"/>
    <w:rsid w:val="00FF759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7B8B1210"/>
  <w15:chartTrackingRefBased/>
  <w15:docId w15:val="{55555452-8D13-4662-BCA5-22C6BCB2C8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uiPriority="1" w:qFormat="1"/>
    <w:lsdException w:name="heading 2" w:uiPriority="9"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qFormat="1"/>
    <w:lsdException w:name="Title" w:qFormat="1"/>
    <w:lsdException w:name="Subtitle" w:qFormat="1"/>
    <w:lsdException w:name="Strong" w:uiPriority="22"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B1555"/>
    <w:pPr>
      <w:widowControl w:val="0"/>
    </w:pPr>
    <w:rPr>
      <w:snapToGrid w:val="0"/>
      <w:sz w:val="24"/>
    </w:rPr>
  </w:style>
  <w:style w:type="paragraph" w:styleId="Heading1">
    <w:name w:val="heading 1"/>
    <w:basedOn w:val="Normal"/>
    <w:next w:val="Normal"/>
    <w:uiPriority w:val="1"/>
    <w:qFormat/>
    <w:pPr>
      <w:keepNext/>
      <w:tabs>
        <w:tab w:val="center" w:pos="4680"/>
      </w:tabs>
      <w:jc w:val="center"/>
      <w:outlineLvl w:val="0"/>
    </w:pPr>
    <w:rPr>
      <w:rFonts w:ascii="Courier New" w:hAnsi="Courier New"/>
      <w:b/>
      <w:sz w:val="28"/>
    </w:rPr>
  </w:style>
  <w:style w:type="paragraph" w:styleId="Heading2">
    <w:name w:val="heading 2"/>
    <w:basedOn w:val="Normal"/>
    <w:next w:val="Normal"/>
    <w:link w:val="Heading2Char"/>
    <w:uiPriority w:val="9"/>
    <w:qFormat/>
    <w:pPr>
      <w:keepNext/>
      <w:jc w:val="center"/>
      <w:outlineLvl w:val="1"/>
    </w:pPr>
    <w:rPr>
      <w:b/>
      <w:noProof/>
      <w:color w:val="000000"/>
      <w:sz w:val="20"/>
    </w:rPr>
  </w:style>
  <w:style w:type="paragraph" w:styleId="Heading3">
    <w:name w:val="heading 3"/>
    <w:basedOn w:val="Normal"/>
    <w:next w:val="Normal"/>
    <w:qFormat/>
    <w:pPr>
      <w:keepNext/>
      <w:jc w:val="center"/>
      <w:outlineLvl w:val="2"/>
    </w:pPr>
    <w:rPr>
      <w:b/>
      <w:bCs/>
    </w:rPr>
  </w:style>
  <w:style w:type="paragraph" w:styleId="Heading4">
    <w:name w:val="heading 4"/>
    <w:basedOn w:val="Normal"/>
    <w:next w:val="Normal"/>
    <w:qFormat/>
    <w:pPr>
      <w:keepNext/>
      <w:jc w:val="center"/>
      <w:outlineLvl w:val="3"/>
    </w:pPr>
    <w:rPr>
      <w:b/>
      <w:bCs/>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emailstyle18">
    <w:name w:val="emailstyle18"/>
    <w:rPr>
      <w:rFonts w:ascii="Arial" w:hAnsi="Arial" w:cs="Arial"/>
      <w:color w:val="000080"/>
      <w:sz w:val="20"/>
    </w:rPr>
  </w:style>
  <w:style w:type="character" w:customStyle="1" w:styleId="EmailStyle20">
    <w:name w:val="EmailStyle20"/>
    <w:rPr>
      <w:rFonts w:ascii="Arial" w:hAnsi="Arial" w:cs="Arial"/>
      <w:color w:val="000080"/>
      <w:sz w:val="20"/>
      <w:szCs w:val="20"/>
    </w:rPr>
  </w:style>
  <w:style w:type="character" w:styleId="FollowedHyperlink">
    <w:name w:val="FollowedHyperlink"/>
    <w:rPr>
      <w:color w:val="800080"/>
      <w:u w:val="single"/>
    </w:rPr>
  </w:style>
  <w:style w:type="paragraph" w:styleId="BodyText">
    <w:name w:val="Body Text"/>
    <w:basedOn w:val="Normal"/>
    <w:pPr>
      <w:jc w:val="both"/>
    </w:pPr>
  </w:style>
  <w:style w:type="paragraph" w:styleId="Title">
    <w:name w:val="Title"/>
    <w:basedOn w:val="Normal"/>
    <w:qFormat/>
    <w:pPr>
      <w:tabs>
        <w:tab w:val="center" w:pos="4680"/>
      </w:tabs>
      <w:jc w:val="center"/>
    </w:pPr>
    <w:rPr>
      <w:rFonts w:ascii="Courier New" w:hAnsi="Courier New"/>
      <w:b/>
      <w:sz w:val="28"/>
    </w:rPr>
  </w:style>
  <w:style w:type="paragraph" w:styleId="BodyTextIndent3">
    <w:name w:val="Body Text Indent 3"/>
    <w:basedOn w:val="Normal"/>
    <w:pPr>
      <w:ind w:firstLine="720"/>
      <w:jc w:val="both"/>
    </w:pPr>
    <w:rPr>
      <w:rFonts w:ascii="Courier New" w:hAnsi="Courier New"/>
    </w:rPr>
  </w:style>
  <w:style w:type="character" w:styleId="Hyperlink">
    <w:name w:val="Hyperlink"/>
    <w:rPr>
      <w:color w:val="0000FF"/>
      <w:u w:val="single"/>
    </w:rPr>
  </w:style>
  <w:style w:type="paragraph" w:styleId="BlockText">
    <w:name w:val="Block Text"/>
    <w:basedOn w:val="Normal"/>
    <w:pPr>
      <w:tabs>
        <w:tab w:val="center" w:pos="4680"/>
        <w:tab w:val="left" w:pos="5040"/>
        <w:tab w:val="left" w:pos="5760"/>
        <w:tab w:val="left" w:pos="6480"/>
        <w:tab w:val="left" w:pos="7200"/>
        <w:tab w:val="left" w:pos="7920"/>
        <w:tab w:val="left" w:pos="8640"/>
        <w:tab w:val="left" w:pos="9360"/>
      </w:tabs>
      <w:ind w:left="576" w:right="576"/>
    </w:pPr>
    <w:rPr>
      <w:rFonts w:ascii="Courier New" w:hAnsi="Courier New"/>
      <w:noProof/>
      <w:color w:val="000000"/>
    </w:rPr>
  </w:style>
  <w:style w:type="paragraph" w:styleId="BodyTextIndent">
    <w:name w:val="Body Text Indent"/>
    <w:basedOn w:val="Normal"/>
    <w:pPr>
      <w:ind w:firstLine="1440"/>
    </w:pPr>
    <w:rPr>
      <w:rFonts w:ascii="Courier New" w:hAnsi="Courier New"/>
      <w:noProof/>
      <w:color w:val="000000"/>
    </w:rPr>
  </w:style>
  <w:style w:type="paragraph" w:styleId="BodyText3">
    <w:name w:val="Body Text 3"/>
    <w:basedOn w:val="Normal"/>
    <w:pPr>
      <w:jc w:val="both"/>
    </w:pPr>
    <w:rPr>
      <w:color w:val="000000"/>
    </w:rPr>
  </w:style>
  <w:style w:type="paragraph" w:styleId="NormalWeb">
    <w:name w:val="Normal (Web)"/>
    <w:basedOn w:val="Normal"/>
    <w:pPr>
      <w:spacing w:before="100" w:beforeAutospacing="1" w:after="100" w:afterAutospacing="1"/>
    </w:pPr>
    <w:rPr>
      <w:rFonts w:ascii="Arial Unicode MS" w:eastAsia="Arial Unicode MS" w:hAnsi="Arial Unicode MS" w:cs="Arial Unicode MS"/>
    </w:rPr>
  </w:style>
  <w:style w:type="paragraph" w:styleId="BodyTextIndent2">
    <w:name w:val="Body Text Indent 2"/>
    <w:basedOn w:val="Normal"/>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firstLine="720"/>
    </w:pPr>
    <w:rPr>
      <w:rFonts w:ascii="Courier New" w:hAnsi="Courier New"/>
      <w:noProof/>
      <w:color w:val="000000"/>
    </w:rPr>
  </w:style>
  <w:style w:type="paragraph" w:styleId="BodyText2">
    <w:name w:val="Body Text 2"/>
    <w:basedOn w:val="Normal"/>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pPr>
    <w:rPr>
      <w:rFonts w:ascii="Courier New" w:hAnsi="Courier New"/>
      <w:noProof/>
      <w:color w:val="000000"/>
    </w:rPr>
  </w:style>
  <w:style w:type="character" w:styleId="PageNumber">
    <w:name w:val="page number"/>
    <w:basedOn w:val="DefaultParagraphFont"/>
  </w:style>
  <w:style w:type="paragraph" w:styleId="Footer">
    <w:name w:val="footer"/>
    <w:basedOn w:val="Normal"/>
    <w:link w:val="FooterChar"/>
    <w:uiPriority w:val="99"/>
    <w:pPr>
      <w:tabs>
        <w:tab w:val="center" w:pos="4320"/>
        <w:tab w:val="right" w:pos="8640"/>
      </w:tabs>
    </w:pPr>
  </w:style>
  <w:style w:type="table" w:styleId="TableGrid">
    <w:name w:val="Table Grid"/>
    <w:basedOn w:val="TableNormal"/>
    <w:rsid w:val="008C6B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uiPriority w:val="9"/>
    <w:rsid w:val="00FB3516"/>
    <w:rPr>
      <w:b/>
      <w:noProof/>
      <w:snapToGrid w:val="0"/>
      <w:color w:val="000000"/>
    </w:rPr>
  </w:style>
  <w:style w:type="paragraph" w:styleId="EndnoteText">
    <w:name w:val="endnote text"/>
    <w:basedOn w:val="Normal"/>
    <w:semiHidden/>
    <w:rsid w:val="007B717F"/>
    <w:rPr>
      <w:sz w:val="20"/>
    </w:rPr>
  </w:style>
  <w:style w:type="character" w:styleId="EndnoteReference">
    <w:name w:val="endnote reference"/>
    <w:semiHidden/>
    <w:rsid w:val="007B717F"/>
    <w:rPr>
      <w:vertAlign w:val="superscript"/>
    </w:rPr>
  </w:style>
  <w:style w:type="paragraph" w:styleId="Caption">
    <w:name w:val="caption"/>
    <w:basedOn w:val="Normal"/>
    <w:next w:val="Normal"/>
    <w:qFormat/>
    <w:rsid w:val="002C7024"/>
    <w:rPr>
      <w:b/>
      <w:bCs/>
      <w:sz w:val="20"/>
    </w:rPr>
  </w:style>
  <w:style w:type="paragraph" w:customStyle="1" w:styleId="FOMChapter">
    <w:name w:val="_FOM Chapter"/>
    <w:rsid w:val="00F41EFE"/>
    <w:pPr>
      <w:pageBreakBefore/>
      <w:suppressAutoHyphens/>
      <w:spacing w:after="120"/>
      <w:jc w:val="center"/>
      <w:outlineLvl w:val="0"/>
    </w:pPr>
    <w:rPr>
      <w:b/>
      <w:caps/>
      <w:snapToGrid w:val="0"/>
      <w:sz w:val="24"/>
    </w:rPr>
  </w:style>
  <w:style w:type="paragraph" w:customStyle="1" w:styleId="FOMSubtitle">
    <w:name w:val="_FOM Subtitle"/>
    <w:basedOn w:val="FOMChapter"/>
    <w:rsid w:val="00F41EFE"/>
    <w:pPr>
      <w:pageBreakBefore w:val="0"/>
    </w:pPr>
  </w:style>
  <w:style w:type="paragraph" w:customStyle="1" w:styleId="FOMOL1">
    <w:name w:val="_FOM OL1"/>
    <w:rsid w:val="000D0539"/>
    <w:pPr>
      <w:numPr>
        <w:numId w:val="1"/>
      </w:numPr>
      <w:spacing w:after="120"/>
      <w:outlineLvl w:val="0"/>
    </w:pPr>
    <w:rPr>
      <w:b/>
      <w:caps/>
      <w:color w:val="000000"/>
      <w:sz w:val="24"/>
      <w:szCs w:val="24"/>
      <w:u w:val="single"/>
    </w:rPr>
  </w:style>
  <w:style w:type="paragraph" w:customStyle="1" w:styleId="FOMOL2">
    <w:name w:val="_FOM OL2"/>
    <w:basedOn w:val="FOMOL1"/>
    <w:rsid w:val="000D0539"/>
    <w:pPr>
      <w:numPr>
        <w:ilvl w:val="1"/>
      </w:numPr>
    </w:pPr>
    <w:rPr>
      <w:b w:val="0"/>
      <w:caps w:val="0"/>
      <w:u w:val="none"/>
    </w:rPr>
  </w:style>
  <w:style w:type="paragraph" w:customStyle="1" w:styleId="FOMText">
    <w:name w:val="_FOM Text"/>
    <w:rsid w:val="00113763"/>
    <w:pPr>
      <w:spacing w:after="120"/>
      <w:ind w:firstLine="720"/>
    </w:pPr>
    <w:rPr>
      <w:sz w:val="24"/>
      <w:szCs w:val="24"/>
    </w:rPr>
  </w:style>
  <w:style w:type="paragraph" w:styleId="BalloonText">
    <w:name w:val="Balloon Text"/>
    <w:basedOn w:val="Normal"/>
    <w:semiHidden/>
    <w:rsid w:val="00D55871"/>
    <w:rPr>
      <w:rFonts w:ascii="Tahoma" w:hAnsi="Tahoma" w:cs="Tahoma"/>
      <w:sz w:val="16"/>
      <w:szCs w:val="16"/>
    </w:rPr>
  </w:style>
  <w:style w:type="paragraph" w:styleId="Header">
    <w:name w:val="header"/>
    <w:basedOn w:val="Normal"/>
    <w:rsid w:val="0095571E"/>
    <w:pPr>
      <w:tabs>
        <w:tab w:val="center" w:pos="4320"/>
        <w:tab w:val="right" w:pos="8640"/>
      </w:tabs>
    </w:pPr>
  </w:style>
  <w:style w:type="character" w:customStyle="1" w:styleId="xlargetextdarkblue">
    <w:name w:val="xlargetextdarkblue"/>
    <w:basedOn w:val="DefaultParagraphFont"/>
    <w:rsid w:val="00076B54"/>
  </w:style>
  <w:style w:type="character" w:styleId="Strong">
    <w:name w:val="Strong"/>
    <w:uiPriority w:val="22"/>
    <w:qFormat/>
    <w:rsid w:val="004D01C4"/>
    <w:rPr>
      <w:b/>
      <w:bCs/>
    </w:rPr>
  </w:style>
  <w:style w:type="paragraph" w:customStyle="1" w:styleId="Style1">
    <w:name w:val="Style1"/>
    <w:basedOn w:val="Heading1"/>
    <w:link w:val="Style1Char"/>
    <w:qFormat/>
    <w:rsid w:val="006245FE"/>
    <w:pPr>
      <w:keepLines/>
      <w:widowControl/>
      <w:tabs>
        <w:tab w:val="clear" w:pos="4680"/>
      </w:tabs>
      <w:spacing w:before="100" w:beforeAutospacing="1" w:after="100" w:afterAutospacing="1"/>
      <w:jc w:val="left"/>
    </w:pPr>
    <w:rPr>
      <w:rFonts w:ascii="Arial Narrow" w:hAnsi="Arial Narrow"/>
      <w:bCs/>
      <w:snapToGrid/>
      <w:color w:val="203163"/>
      <w:sz w:val="32"/>
      <w:szCs w:val="28"/>
    </w:rPr>
  </w:style>
  <w:style w:type="character" w:customStyle="1" w:styleId="Style1Char">
    <w:name w:val="Style1 Char"/>
    <w:link w:val="Style1"/>
    <w:rsid w:val="006245FE"/>
    <w:rPr>
      <w:rFonts w:ascii="Arial Narrow" w:hAnsi="Arial Narrow"/>
      <w:b/>
      <w:bCs/>
      <w:color w:val="203163"/>
      <w:sz w:val="32"/>
      <w:szCs w:val="28"/>
    </w:rPr>
  </w:style>
  <w:style w:type="character" w:customStyle="1" w:styleId="FooterChar">
    <w:name w:val="Footer Char"/>
    <w:link w:val="Footer"/>
    <w:uiPriority w:val="99"/>
    <w:rsid w:val="00806631"/>
    <w:rPr>
      <w:snapToGrid w:val="0"/>
      <w:sz w:val="24"/>
    </w:rPr>
  </w:style>
  <w:style w:type="character" w:styleId="CommentReference">
    <w:name w:val="annotation reference"/>
    <w:basedOn w:val="DefaultParagraphFont"/>
    <w:rsid w:val="00806631"/>
    <w:rPr>
      <w:sz w:val="16"/>
      <w:szCs w:val="16"/>
    </w:rPr>
  </w:style>
  <w:style w:type="paragraph" w:styleId="CommentText">
    <w:name w:val="annotation text"/>
    <w:basedOn w:val="Normal"/>
    <w:link w:val="CommentTextChar"/>
    <w:rsid w:val="00806631"/>
    <w:rPr>
      <w:sz w:val="20"/>
    </w:rPr>
  </w:style>
  <w:style w:type="character" w:customStyle="1" w:styleId="CommentTextChar">
    <w:name w:val="Comment Text Char"/>
    <w:basedOn w:val="DefaultParagraphFont"/>
    <w:link w:val="CommentText"/>
    <w:rsid w:val="00806631"/>
    <w:rPr>
      <w:snapToGrid w:val="0"/>
    </w:rPr>
  </w:style>
  <w:style w:type="paragraph" w:styleId="CommentSubject">
    <w:name w:val="annotation subject"/>
    <w:basedOn w:val="CommentText"/>
    <w:next w:val="CommentText"/>
    <w:link w:val="CommentSubjectChar"/>
    <w:rsid w:val="00806631"/>
    <w:rPr>
      <w:b/>
      <w:bCs/>
    </w:rPr>
  </w:style>
  <w:style w:type="character" w:customStyle="1" w:styleId="CommentSubjectChar">
    <w:name w:val="Comment Subject Char"/>
    <w:basedOn w:val="CommentTextChar"/>
    <w:link w:val="CommentSubject"/>
    <w:rsid w:val="00806631"/>
    <w:rPr>
      <w:b/>
      <w:bCs/>
      <w:snapToGrid w:val="0"/>
    </w:rPr>
  </w:style>
  <w:style w:type="paragraph" w:styleId="ListParagraph">
    <w:name w:val="List Paragraph"/>
    <w:basedOn w:val="Normal"/>
    <w:uiPriority w:val="34"/>
    <w:qFormat/>
    <w:rsid w:val="00870C78"/>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629723">
      <w:bodyDiv w:val="1"/>
      <w:marLeft w:val="4"/>
      <w:marRight w:val="4"/>
      <w:marTop w:val="4"/>
      <w:marBottom w:val="4"/>
      <w:divBdr>
        <w:top w:val="none" w:sz="0" w:space="0" w:color="auto"/>
        <w:left w:val="none" w:sz="0" w:space="0" w:color="auto"/>
        <w:bottom w:val="none" w:sz="0" w:space="0" w:color="auto"/>
        <w:right w:val="none" w:sz="0" w:space="0" w:color="auto"/>
      </w:divBdr>
      <w:divsChild>
        <w:div w:id="221720392">
          <w:marLeft w:val="0"/>
          <w:marRight w:val="0"/>
          <w:marTop w:val="0"/>
          <w:marBottom w:val="0"/>
          <w:divBdr>
            <w:top w:val="none" w:sz="0" w:space="0" w:color="auto"/>
            <w:left w:val="none" w:sz="0" w:space="0" w:color="auto"/>
            <w:bottom w:val="none" w:sz="0" w:space="0" w:color="auto"/>
            <w:right w:val="none" w:sz="0" w:space="0" w:color="auto"/>
          </w:divBdr>
          <w:divsChild>
            <w:div w:id="1543713139">
              <w:marLeft w:val="0"/>
              <w:marRight w:val="0"/>
              <w:marTop w:val="0"/>
              <w:marBottom w:val="0"/>
              <w:divBdr>
                <w:top w:val="none" w:sz="0" w:space="0" w:color="auto"/>
                <w:left w:val="none" w:sz="0" w:space="0" w:color="auto"/>
                <w:bottom w:val="none" w:sz="0" w:space="0" w:color="auto"/>
                <w:right w:val="none" w:sz="0" w:space="0" w:color="auto"/>
              </w:divBdr>
              <w:divsChild>
                <w:div w:id="132872630">
                  <w:marLeft w:val="0"/>
                  <w:marRight w:val="0"/>
                  <w:marTop w:val="0"/>
                  <w:marBottom w:val="180"/>
                  <w:divBdr>
                    <w:top w:val="none" w:sz="0" w:space="0" w:color="auto"/>
                    <w:left w:val="none" w:sz="0" w:space="0" w:color="auto"/>
                    <w:bottom w:val="none" w:sz="0" w:space="0" w:color="auto"/>
                    <w:right w:val="none" w:sz="0" w:space="0" w:color="auto"/>
                  </w:divBdr>
                  <w:divsChild>
                    <w:div w:id="1665815955">
                      <w:marLeft w:val="0"/>
                      <w:marRight w:val="0"/>
                      <w:marTop w:val="0"/>
                      <w:marBottom w:val="0"/>
                      <w:divBdr>
                        <w:top w:val="none" w:sz="0" w:space="0" w:color="auto"/>
                        <w:left w:val="none" w:sz="0" w:space="0" w:color="auto"/>
                        <w:bottom w:val="none" w:sz="0" w:space="0" w:color="auto"/>
                        <w:right w:val="none" w:sz="0" w:space="0" w:color="auto"/>
                      </w:divBdr>
                      <w:divsChild>
                        <w:div w:id="1052995811">
                          <w:marLeft w:val="0"/>
                          <w:marRight w:val="0"/>
                          <w:marTop w:val="0"/>
                          <w:marBottom w:val="0"/>
                          <w:divBdr>
                            <w:top w:val="none" w:sz="0" w:space="0" w:color="auto"/>
                            <w:left w:val="none" w:sz="0" w:space="0" w:color="auto"/>
                            <w:bottom w:val="none" w:sz="0" w:space="0" w:color="auto"/>
                            <w:right w:val="none" w:sz="0" w:space="0" w:color="auto"/>
                          </w:divBdr>
                          <w:divsChild>
                            <w:div w:id="686448782">
                              <w:marLeft w:val="0"/>
                              <w:marRight w:val="0"/>
                              <w:marTop w:val="0"/>
                              <w:marBottom w:val="0"/>
                              <w:divBdr>
                                <w:top w:val="none" w:sz="0" w:space="0" w:color="auto"/>
                                <w:left w:val="none" w:sz="0" w:space="0" w:color="auto"/>
                                <w:bottom w:val="none" w:sz="0" w:space="0" w:color="auto"/>
                                <w:right w:val="none" w:sz="0" w:space="0" w:color="auto"/>
                              </w:divBdr>
                              <w:divsChild>
                                <w:div w:id="2082748087">
                                  <w:marLeft w:val="0"/>
                                  <w:marRight w:val="0"/>
                                  <w:marTop w:val="180"/>
                                  <w:marBottom w:val="180"/>
                                  <w:divBdr>
                                    <w:top w:val="none" w:sz="0" w:space="0" w:color="auto"/>
                                    <w:left w:val="none" w:sz="0" w:space="0" w:color="auto"/>
                                    <w:bottom w:val="none" w:sz="0" w:space="0" w:color="auto"/>
                                    <w:right w:val="none" w:sz="0" w:space="0" w:color="auto"/>
                                  </w:divBdr>
                                  <w:divsChild>
                                    <w:div w:id="1493835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7433108">
      <w:bodyDiv w:val="1"/>
      <w:marLeft w:val="0"/>
      <w:marRight w:val="0"/>
      <w:marTop w:val="0"/>
      <w:marBottom w:val="0"/>
      <w:divBdr>
        <w:top w:val="none" w:sz="0" w:space="0" w:color="auto"/>
        <w:left w:val="none" w:sz="0" w:space="0" w:color="auto"/>
        <w:bottom w:val="none" w:sz="0" w:space="0" w:color="auto"/>
        <w:right w:val="none" w:sz="0" w:space="0" w:color="auto"/>
      </w:divBdr>
    </w:div>
    <w:div w:id="575097020">
      <w:bodyDiv w:val="1"/>
      <w:marLeft w:val="2"/>
      <w:marRight w:val="2"/>
      <w:marTop w:val="2"/>
      <w:marBottom w:val="2"/>
      <w:divBdr>
        <w:top w:val="none" w:sz="0" w:space="0" w:color="auto"/>
        <w:left w:val="none" w:sz="0" w:space="0" w:color="auto"/>
        <w:bottom w:val="none" w:sz="0" w:space="0" w:color="auto"/>
        <w:right w:val="none" w:sz="0" w:space="0" w:color="auto"/>
      </w:divBdr>
      <w:divsChild>
        <w:div w:id="1013847659">
          <w:marLeft w:val="0"/>
          <w:marRight w:val="0"/>
          <w:marTop w:val="0"/>
          <w:marBottom w:val="0"/>
          <w:divBdr>
            <w:top w:val="none" w:sz="0" w:space="0" w:color="auto"/>
            <w:left w:val="none" w:sz="0" w:space="0" w:color="auto"/>
            <w:bottom w:val="none" w:sz="0" w:space="0" w:color="auto"/>
            <w:right w:val="none" w:sz="0" w:space="0" w:color="auto"/>
          </w:divBdr>
          <w:divsChild>
            <w:div w:id="1550193023">
              <w:marLeft w:val="0"/>
              <w:marRight w:val="0"/>
              <w:marTop w:val="0"/>
              <w:marBottom w:val="0"/>
              <w:divBdr>
                <w:top w:val="none" w:sz="0" w:space="0" w:color="auto"/>
                <w:left w:val="none" w:sz="0" w:space="0" w:color="auto"/>
                <w:bottom w:val="none" w:sz="0" w:space="0" w:color="auto"/>
                <w:right w:val="none" w:sz="0" w:space="0" w:color="auto"/>
              </w:divBdr>
              <w:divsChild>
                <w:div w:id="487600454">
                  <w:marLeft w:val="0"/>
                  <w:marRight w:val="0"/>
                  <w:marTop w:val="0"/>
                  <w:marBottom w:val="106"/>
                  <w:divBdr>
                    <w:top w:val="none" w:sz="0" w:space="0" w:color="auto"/>
                    <w:left w:val="none" w:sz="0" w:space="0" w:color="auto"/>
                    <w:bottom w:val="none" w:sz="0" w:space="0" w:color="auto"/>
                    <w:right w:val="none" w:sz="0" w:space="0" w:color="auto"/>
                  </w:divBdr>
                  <w:divsChild>
                    <w:div w:id="698973137">
                      <w:marLeft w:val="0"/>
                      <w:marRight w:val="0"/>
                      <w:marTop w:val="0"/>
                      <w:marBottom w:val="0"/>
                      <w:divBdr>
                        <w:top w:val="none" w:sz="0" w:space="0" w:color="auto"/>
                        <w:left w:val="none" w:sz="0" w:space="0" w:color="auto"/>
                        <w:bottom w:val="none" w:sz="0" w:space="0" w:color="auto"/>
                        <w:right w:val="none" w:sz="0" w:space="0" w:color="auto"/>
                      </w:divBdr>
                      <w:divsChild>
                        <w:div w:id="393240667">
                          <w:marLeft w:val="0"/>
                          <w:marRight w:val="0"/>
                          <w:marTop w:val="0"/>
                          <w:marBottom w:val="0"/>
                          <w:divBdr>
                            <w:top w:val="none" w:sz="0" w:space="0" w:color="auto"/>
                            <w:left w:val="none" w:sz="0" w:space="0" w:color="auto"/>
                            <w:bottom w:val="none" w:sz="0" w:space="0" w:color="auto"/>
                            <w:right w:val="none" w:sz="0" w:space="0" w:color="auto"/>
                          </w:divBdr>
                          <w:divsChild>
                            <w:div w:id="693849301">
                              <w:marLeft w:val="0"/>
                              <w:marRight w:val="0"/>
                              <w:marTop w:val="0"/>
                              <w:marBottom w:val="0"/>
                              <w:divBdr>
                                <w:top w:val="none" w:sz="0" w:space="0" w:color="auto"/>
                                <w:left w:val="none" w:sz="0" w:space="0" w:color="auto"/>
                                <w:bottom w:val="none" w:sz="0" w:space="0" w:color="auto"/>
                                <w:right w:val="none" w:sz="0" w:space="0" w:color="auto"/>
                              </w:divBdr>
                              <w:divsChild>
                                <w:div w:id="1159150887">
                                  <w:marLeft w:val="0"/>
                                  <w:marRight w:val="0"/>
                                  <w:marTop w:val="106"/>
                                  <w:marBottom w:val="106"/>
                                  <w:divBdr>
                                    <w:top w:val="none" w:sz="0" w:space="0" w:color="auto"/>
                                    <w:left w:val="none" w:sz="0" w:space="0" w:color="auto"/>
                                    <w:bottom w:val="none" w:sz="0" w:space="0" w:color="auto"/>
                                    <w:right w:val="none" w:sz="0" w:space="0" w:color="auto"/>
                                  </w:divBdr>
                                  <w:divsChild>
                                    <w:div w:id="1662462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20418637">
      <w:bodyDiv w:val="1"/>
      <w:marLeft w:val="0"/>
      <w:marRight w:val="0"/>
      <w:marTop w:val="0"/>
      <w:marBottom w:val="0"/>
      <w:divBdr>
        <w:top w:val="none" w:sz="0" w:space="0" w:color="auto"/>
        <w:left w:val="none" w:sz="0" w:space="0" w:color="auto"/>
        <w:bottom w:val="none" w:sz="0" w:space="0" w:color="auto"/>
        <w:right w:val="none" w:sz="0" w:space="0" w:color="auto"/>
      </w:divBdr>
      <w:divsChild>
        <w:div w:id="1975596651">
          <w:marLeft w:val="0"/>
          <w:marRight w:val="0"/>
          <w:marTop w:val="0"/>
          <w:marBottom w:val="0"/>
          <w:divBdr>
            <w:top w:val="single" w:sz="2" w:space="0" w:color="FFFFFF"/>
            <w:left w:val="single" w:sz="2" w:space="0" w:color="FFFFFF"/>
            <w:bottom w:val="single" w:sz="2" w:space="0" w:color="FFFFFF"/>
            <w:right w:val="single" w:sz="2" w:space="0" w:color="FFFFFF"/>
          </w:divBdr>
          <w:divsChild>
            <w:div w:id="674380884">
              <w:marLeft w:val="0"/>
              <w:marRight w:val="0"/>
              <w:marTop w:val="0"/>
              <w:marBottom w:val="0"/>
              <w:divBdr>
                <w:top w:val="none" w:sz="0" w:space="0" w:color="auto"/>
                <w:left w:val="none" w:sz="0" w:space="0" w:color="auto"/>
                <w:bottom w:val="none" w:sz="0" w:space="0" w:color="auto"/>
                <w:right w:val="none" w:sz="0" w:space="0" w:color="auto"/>
              </w:divBdr>
              <w:divsChild>
                <w:div w:id="1472016729">
                  <w:marLeft w:val="0"/>
                  <w:marRight w:val="0"/>
                  <w:marTop w:val="0"/>
                  <w:marBottom w:val="150"/>
                  <w:divBdr>
                    <w:top w:val="none" w:sz="0" w:space="0" w:color="auto"/>
                    <w:left w:val="none" w:sz="0" w:space="0" w:color="auto"/>
                    <w:bottom w:val="none" w:sz="0" w:space="0" w:color="auto"/>
                    <w:right w:val="none" w:sz="0" w:space="0" w:color="auto"/>
                  </w:divBdr>
                  <w:divsChild>
                    <w:div w:id="339241200">
                      <w:blockQuote w:val="1"/>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 w:id="2065641292">
      <w:bodyDiv w:val="1"/>
      <w:marLeft w:val="0"/>
      <w:marRight w:val="0"/>
      <w:marTop w:val="0"/>
      <w:marBottom w:val="0"/>
      <w:divBdr>
        <w:top w:val="none" w:sz="0" w:space="0" w:color="auto"/>
        <w:left w:val="none" w:sz="0" w:space="0" w:color="auto"/>
        <w:bottom w:val="none" w:sz="0" w:space="0" w:color="auto"/>
        <w:right w:val="none" w:sz="0" w:space="0" w:color="auto"/>
      </w:divBdr>
      <w:divsChild>
        <w:div w:id="1900091900">
          <w:marLeft w:val="0"/>
          <w:marRight w:val="0"/>
          <w:marTop w:val="0"/>
          <w:marBottom w:val="0"/>
          <w:divBdr>
            <w:top w:val="none" w:sz="0" w:space="0" w:color="auto"/>
            <w:left w:val="none" w:sz="0" w:space="0" w:color="auto"/>
            <w:bottom w:val="none" w:sz="0" w:space="0" w:color="auto"/>
            <w:right w:val="none" w:sz="0" w:space="0" w:color="auto"/>
          </w:divBdr>
          <w:divsChild>
            <w:div w:id="1305159082">
              <w:marLeft w:val="0"/>
              <w:marRight w:val="0"/>
              <w:marTop w:val="0"/>
              <w:marBottom w:val="0"/>
              <w:divBdr>
                <w:top w:val="none" w:sz="0" w:space="0" w:color="auto"/>
                <w:left w:val="none" w:sz="0" w:space="0" w:color="auto"/>
                <w:bottom w:val="none" w:sz="0" w:space="0" w:color="auto"/>
                <w:right w:val="none" w:sz="0" w:space="0" w:color="auto"/>
              </w:divBdr>
              <w:divsChild>
                <w:div w:id="1290822418">
                  <w:marLeft w:val="-225"/>
                  <w:marRight w:val="-225"/>
                  <w:marTop w:val="0"/>
                  <w:marBottom w:val="0"/>
                  <w:divBdr>
                    <w:top w:val="none" w:sz="0" w:space="0" w:color="auto"/>
                    <w:left w:val="none" w:sz="0" w:space="0" w:color="auto"/>
                    <w:bottom w:val="none" w:sz="0" w:space="0" w:color="auto"/>
                    <w:right w:val="none" w:sz="0" w:space="0" w:color="auto"/>
                  </w:divBdr>
                  <w:divsChild>
                    <w:div w:id="892617454">
                      <w:marLeft w:val="0"/>
                      <w:marRight w:val="0"/>
                      <w:marTop w:val="0"/>
                      <w:marBottom w:val="0"/>
                      <w:divBdr>
                        <w:top w:val="none" w:sz="0" w:space="0" w:color="auto"/>
                        <w:left w:val="none" w:sz="0" w:space="0" w:color="auto"/>
                        <w:bottom w:val="none" w:sz="0" w:space="0" w:color="auto"/>
                        <w:right w:val="none" w:sz="0" w:space="0" w:color="auto"/>
                      </w:divBdr>
                      <w:divsChild>
                        <w:div w:id="876239429">
                          <w:marLeft w:val="0"/>
                          <w:marRight w:val="0"/>
                          <w:marTop w:val="0"/>
                          <w:marBottom w:val="0"/>
                          <w:divBdr>
                            <w:top w:val="none" w:sz="0" w:space="0" w:color="auto"/>
                            <w:left w:val="none" w:sz="0" w:space="0" w:color="auto"/>
                            <w:bottom w:val="none" w:sz="0" w:space="0" w:color="auto"/>
                            <w:right w:val="none" w:sz="0" w:space="0" w:color="auto"/>
                          </w:divBdr>
                          <w:divsChild>
                            <w:div w:id="1316573197">
                              <w:marLeft w:val="0"/>
                              <w:marRight w:val="0"/>
                              <w:marTop w:val="0"/>
                              <w:marBottom w:val="0"/>
                              <w:divBdr>
                                <w:top w:val="none" w:sz="0" w:space="0" w:color="auto"/>
                                <w:left w:val="none" w:sz="0" w:space="0" w:color="auto"/>
                                <w:bottom w:val="none" w:sz="0" w:space="0" w:color="auto"/>
                                <w:right w:val="none" w:sz="0" w:space="0" w:color="auto"/>
                              </w:divBdr>
                              <w:divsChild>
                                <w:div w:id="1401053950">
                                  <w:marLeft w:val="0"/>
                                  <w:marRight w:val="0"/>
                                  <w:marTop w:val="0"/>
                                  <w:marBottom w:val="0"/>
                                  <w:divBdr>
                                    <w:top w:val="none" w:sz="0" w:space="0" w:color="auto"/>
                                    <w:left w:val="none" w:sz="0" w:space="0" w:color="auto"/>
                                    <w:bottom w:val="none" w:sz="0" w:space="0" w:color="auto"/>
                                    <w:right w:val="none" w:sz="0" w:space="0" w:color="auto"/>
                                  </w:divBdr>
                                  <w:divsChild>
                                    <w:div w:id="1615332184">
                                      <w:marLeft w:val="0"/>
                                      <w:marRight w:val="0"/>
                                      <w:marTop w:val="0"/>
                                      <w:marBottom w:val="0"/>
                                      <w:divBdr>
                                        <w:top w:val="none" w:sz="0" w:space="0" w:color="auto"/>
                                        <w:left w:val="none" w:sz="0" w:space="0" w:color="auto"/>
                                        <w:bottom w:val="none" w:sz="0" w:space="0" w:color="auto"/>
                                        <w:right w:val="none" w:sz="0" w:space="0" w:color="auto"/>
                                      </w:divBdr>
                                      <w:divsChild>
                                        <w:div w:id="1691837413">
                                          <w:marLeft w:val="0"/>
                                          <w:marRight w:val="0"/>
                                          <w:marTop w:val="0"/>
                                          <w:marBottom w:val="0"/>
                                          <w:divBdr>
                                            <w:top w:val="none" w:sz="0" w:space="0" w:color="auto"/>
                                            <w:left w:val="none" w:sz="0" w:space="0" w:color="auto"/>
                                            <w:bottom w:val="none" w:sz="0" w:space="0" w:color="auto"/>
                                            <w:right w:val="none" w:sz="0" w:space="0" w:color="auto"/>
                                          </w:divBdr>
                                          <w:divsChild>
                                            <w:div w:id="1007562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www.osha.gov/SLTC/etools/respiratory/change_schedule.html" TargetMode="External"/><Relationship Id="rId18" Type="http://schemas.openxmlformats.org/officeDocument/2006/relationships/hyperlink" Target="https://www.osha.gov/SLTC/etools/respiratory/change_schedule.html" TargetMode="External"/><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3.png"/><Relationship Id="rId25"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hyperlink" Target="https://www.osha.gov/SLTC/etools/respiratory/testing_evaluation.html"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3.xml"/><Relationship Id="rId32" Type="http://schemas.microsoft.com/office/2016/09/relationships/commentsIds" Target="commentsIds.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hyperlink" Target="https://www.cdc.gov/niosh/npptl/multivapor/multivapor.html"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www.osha.gov/SLTC/etools/respiratory/testing_evaluation.html" TargetMode="External"/><Relationship Id="rId22" Type="http://schemas.openxmlformats.org/officeDocument/2006/relationships/header" Target="header2.xml"/><Relationship Id="rId27"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4cd409c4-3519-4612-8d01-615f77cce7d1" xsi:nil="true"/>
  </documentManagement>
</p:properties>
</file>

<file path=customXml/item2.xml><?xml version="1.0" encoding="utf-8"?>
<LongProperties xmlns="http://schemas.microsoft.com/office/2006/metadata/long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189B8D28239DAD48AE94689CA203770E" ma:contentTypeVersion="14" ma:contentTypeDescription="Create a new document." ma:contentTypeScope="" ma:versionID="782f5b9487d27732d3a3961c1bdbc341">
  <xsd:schema xmlns:xsd="http://www.w3.org/2001/XMLSchema" xmlns:xs="http://www.w3.org/2001/XMLSchema" xmlns:p="http://schemas.microsoft.com/office/2006/metadata/properties" xmlns:ns2="4cd409c4-3519-4612-8d01-615f77cce7d1" xmlns:ns3="173205e6-b6b2-4e14-947b-278371e6c1d6" targetNamespace="http://schemas.microsoft.com/office/2006/metadata/properties" ma:root="true" ma:fieldsID="c573d68893ffa56f14686bfe0a38d587" ns2:_="" ns3:_="">
    <xsd:import namespace="4cd409c4-3519-4612-8d01-615f77cce7d1"/>
    <xsd:import namespace="173205e6-b6b2-4e14-947b-278371e6c1d6"/>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Location" minOccurs="0"/>
                <xsd:element ref="ns3:SharedWithUsers" minOccurs="0"/>
                <xsd:element ref="ns3:SharedWithDetails" minOccurs="0"/>
                <xsd:element ref="ns2:MediaServiceEventHashCode" minOccurs="0"/>
                <xsd:element ref="ns2:MediaServiceGenerationTim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cd409c4-3519-4612-8d01-615f77cce7d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_Flow_SignoffStatus" ma:index="18" nillable="true" ma:displayName="Sign-off status" ma:internalName="_x0024_Resources_x003a_core_x002c_Signoff_Status_x003b_">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73205e6-b6b2-4e14-947b-278371e6c1d6"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B54B1A0-F7E6-4755-9EFA-DFA9EE3FD4E3}">
  <ds:schemaRefs>
    <ds:schemaRef ds:uri="4cd409c4-3519-4612-8d01-615f77cce7d1"/>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173205e6-b6b2-4e14-947b-278371e6c1d6"/>
    <ds:schemaRef ds:uri="http://www.w3.org/XML/1998/namespace"/>
    <ds:schemaRef ds:uri="http://purl.org/dc/dcmitype/"/>
  </ds:schemaRefs>
</ds:datastoreItem>
</file>

<file path=customXml/itemProps2.xml><?xml version="1.0" encoding="utf-8"?>
<ds:datastoreItem xmlns:ds="http://schemas.openxmlformats.org/officeDocument/2006/customXml" ds:itemID="{AE8E44E4-7100-4082-92E0-CFA82FA2A10F}">
  <ds:schemaRefs>
    <ds:schemaRef ds:uri="http://schemas.microsoft.com/office/2006/metadata/longProperties"/>
  </ds:schemaRefs>
</ds:datastoreItem>
</file>

<file path=customXml/itemProps3.xml><?xml version="1.0" encoding="utf-8"?>
<ds:datastoreItem xmlns:ds="http://schemas.openxmlformats.org/officeDocument/2006/customXml" ds:itemID="{0E93943F-1E97-4B4D-BAE4-680EC267F8CD}">
  <ds:schemaRefs>
    <ds:schemaRef ds:uri="http://schemas.microsoft.com/sharepoint/v3/contenttype/forms"/>
  </ds:schemaRefs>
</ds:datastoreItem>
</file>

<file path=customXml/itemProps4.xml><?xml version="1.0" encoding="utf-8"?>
<ds:datastoreItem xmlns:ds="http://schemas.openxmlformats.org/officeDocument/2006/customXml" ds:itemID="{C9C9F71C-0FA8-49D1-A54B-F842AF9C00A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cd409c4-3519-4612-8d01-615f77cce7d1"/>
    <ds:schemaRef ds:uri="173205e6-b6b2-4e14-947b-278371e6c1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EE40456B-9CDB-4326-8D83-A299E9A72E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504</TotalTime>
  <Pages>12</Pages>
  <Words>3493</Words>
  <Characters>20924</Characters>
  <Application>Microsoft Office Word</Application>
  <DocSecurity>0</DocSecurity>
  <Lines>174</Lines>
  <Paragraphs>48</Paragraphs>
  <ScaleCrop>false</ScaleCrop>
  <HeadingPairs>
    <vt:vector size="2" baseType="variant">
      <vt:variant>
        <vt:lpstr>Title</vt:lpstr>
      </vt:variant>
      <vt:variant>
        <vt:i4>1</vt:i4>
      </vt:variant>
    </vt:vector>
  </HeadingPairs>
  <TitlesOfParts>
    <vt:vector size="1" baseType="lpstr">
      <vt:lpstr>CHAPTER 9</vt:lpstr>
    </vt:vector>
  </TitlesOfParts>
  <Company>NEHC-IH</Company>
  <LinksUpToDate>false</LinksUpToDate>
  <CharactersWithSpaces>24369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 9</dc:title>
  <dc:subject/>
  <dc:creator>David L. Spelce, MS, CIH</dc:creator>
  <cp:keywords/>
  <cp:lastModifiedBy>Delrosario, Danielle D. (CIV)</cp:lastModifiedBy>
  <cp:revision>6</cp:revision>
  <cp:lastPrinted>2011-06-14T18:20:00Z</cp:lastPrinted>
  <dcterms:created xsi:type="dcterms:W3CDTF">2020-03-12T14:42:00Z</dcterms:created>
  <dcterms:modified xsi:type="dcterms:W3CDTF">2020-04-02T16:57:00Z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
    <vt:lpwstr>HVW2YZZCCH7A-3-4369</vt:lpwstr>
  </property>
  <property fmtid="{D5CDD505-2E9C-101B-9397-08002B2CF9AE}" pid="3" name="_dlc_DocIdItemGuid">
    <vt:lpwstr>b7b13446-c815-4cbc-a045-1c672211ca67</vt:lpwstr>
  </property>
  <property fmtid="{D5CDD505-2E9C-101B-9397-08002B2CF9AE}" pid="4" name="_dlc_DocIdUrl">
    <vt:lpwstr>https://admin.med.navy.mil/sites/nmcphc/_layouts/DocIdRedir.aspx?ID=HVW2YZZCCH7A-3-4369, HVW2YZZCCH7A-3-4369</vt:lpwstr>
  </property>
  <property fmtid="{D5CDD505-2E9C-101B-9397-08002B2CF9AE}" pid="5" name="Category">
    <vt:lpwstr>about-us</vt:lpwstr>
  </property>
  <property fmtid="{D5CDD505-2E9C-101B-9397-08002B2CF9AE}" pid="6" name="PublishingExpirationDate">
    <vt:lpwstr/>
  </property>
  <property fmtid="{D5CDD505-2E9C-101B-9397-08002B2CF9AE}" pid="7" name="PublishingStartDate">
    <vt:lpwstr/>
  </property>
</Properties>
</file>